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238" w:rsidRPr="000A153F" w:rsidRDefault="00BC1238" w:rsidP="00BC1238">
      <w:pPr>
        <w:ind w:right="-90"/>
        <w:jc w:val="center"/>
        <w:rPr>
          <w:rFonts w:ascii="Times New Roman" w:hAnsi="Times New Roman" w:cs="Times New Roman"/>
          <w:b/>
          <w:bCs/>
          <w:sz w:val="24"/>
          <w:szCs w:val="24"/>
          <w:lang w:val="sr-Latn-RS"/>
        </w:rPr>
      </w:pPr>
      <w:r w:rsidRPr="000A153F">
        <w:rPr>
          <w:rFonts w:ascii="Times New Roman" w:eastAsia="MS Mincho" w:hAnsi="Times New Roman" w:cs="Times New Roman"/>
          <w:b/>
          <w:bCs/>
          <w:noProof/>
          <w:sz w:val="24"/>
          <w:szCs w:val="24"/>
        </w:rPr>
        <w:drawing>
          <wp:anchor distT="0" distB="0" distL="114300" distR="114300" simplePos="0" relativeHeight="251658752" behindDoc="1" locked="0" layoutInCell="1" allowOverlap="1" wp14:anchorId="30174B6D" wp14:editId="08B5539E">
            <wp:simplePos x="0" y="0"/>
            <wp:positionH relativeFrom="column">
              <wp:posOffset>2523744</wp:posOffset>
            </wp:positionH>
            <wp:positionV relativeFrom="paragraph">
              <wp:posOffset>-534010</wp:posOffset>
            </wp:positionV>
            <wp:extent cx="666933" cy="65105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69227" cy="653293"/>
                    </a:xfrm>
                    <a:prstGeom prst="rect">
                      <a:avLst/>
                    </a:prstGeom>
                    <a:noFill/>
                  </pic:spPr>
                </pic:pic>
              </a:graphicData>
            </a:graphic>
            <wp14:sizeRelH relativeFrom="margin">
              <wp14:pctWidth>0</wp14:pctWidth>
            </wp14:sizeRelH>
            <wp14:sizeRelV relativeFrom="margin">
              <wp14:pctHeight>0</wp14:pctHeight>
            </wp14:sizeRelV>
          </wp:anchor>
        </w:drawing>
      </w:r>
      <w:r w:rsidRPr="000A153F">
        <w:rPr>
          <w:rFonts w:ascii="Times New Roman" w:hAnsi="Times New Roman" w:cs="Times New Roman"/>
          <w:b/>
          <w:bCs/>
          <w:sz w:val="24"/>
          <w:szCs w:val="24"/>
          <w:lang w:val="sr-Latn-RS"/>
        </w:rPr>
        <w:tab/>
      </w:r>
    </w:p>
    <w:p w:rsidR="00BC1238" w:rsidRPr="000A153F" w:rsidRDefault="00BC1238" w:rsidP="00BC1238">
      <w:pPr>
        <w:ind w:right="-90"/>
        <w:rPr>
          <w:rFonts w:ascii="Times New Roman" w:hAnsi="Times New Roman" w:cs="Times New Roman"/>
          <w:b/>
          <w:bCs/>
          <w:sz w:val="24"/>
          <w:szCs w:val="24"/>
          <w:lang w:val="sr-Latn-RS"/>
        </w:rPr>
      </w:pPr>
    </w:p>
    <w:p w:rsidR="00BC1238" w:rsidRPr="000A153F" w:rsidRDefault="00BC1238" w:rsidP="00BC1238">
      <w:pPr>
        <w:spacing w:after="0"/>
        <w:ind w:right="-90"/>
        <w:jc w:val="center"/>
        <w:rPr>
          <w:rFonts w:ascii="Times New Roman" w:eastAsia="Batang" w:hAnsi="Times New Roman" w:cs="Times New Roman"/>
          <w:b/>
          <w:bCs/>
          <w:sz w:val="24"/>
          <w:szCs w:val="24"/>
          <w:lang w:val="sr-Latn-RS"/>
        </w:rPr>
      </w:pPr>
      <w:r w:rsidRPr="000A153F">
        <w:rPr>
          <w:rFonts w:ascii="Times New Roman" w:hAnsi="Times New Roman" w:cs="Times New Roman"/>
          <w:b/>
          <w:bCs/>
          <w:sz w:val="24"/>
          <w:szCs w:val="24"/>
          <w:lang w:val="sr-Latn-RS"/>
        </w:rPr>
        <w:t>Republika e Kosovës</w:t>
      </w:r>
    </w:p>
    <w:p w:rsidR="00BC1238" w:rsidRPr="000A153F" w:rsidRDefault="00BC1238" w:rsidP="00BC1238">
      <w:pPr>
        <w:spacing w:after="0"/>
        <w:ind w:right="-90"/>
        <w:jc w:val="center"/>
        <w:rPr>
          <w:rFonts w:ascii="Times New Roman" w:hAnsi="Times New Roman" w:cs="Times New Roman"/>
          <w:b/>
          <w:bCs/>
          <w:sz w:val="24"/>
          <w:szCs w:val="24"/>
          <w:lang w:val="sr-Latn-RS"/>
        </w:rPr>
      </w:pPr>
      <w:r w:rsidRPr="000A153F">
        <w:rPr>
          <w:rFonts w:ascii="Times New Roman" w:eastAsia="Batang" w:hAnsi="Times New Roman" w:cs="Times New Roman"/>
          <w:b/>
          <w:bCs/>
          <w:sz w:val="24"/>
          <w:szCs w:val="24"/>
          <w:lang w:val="sr-Latn-RS"/>
        </w:rPr>
        <w:t>Republika Kosova-</w:t>
      </w:r>
      <w:r w:rsidRPr="000A153F">
        <w:rPr>
          <w:rFonts w:ascii="Times New Roman" w:hAnsi="Times New Roman" w:cs="Times New Roman"/>
          <w:b/>
          <w:bCs/>
          <w:sz w:val="24"/>
          <w:szCs w:val="24"/>
          <w:lang w:val="sr-Latn-RS"/>
        </w:rPr>
        <w:t>Republic of Kosovo</w:t>
      </w:r>
    </w:p>
    <w:p w:rsidR="00BC1238" w:rsidRPr="000A153F" w:rsidRDefault="00BC1238" w:rsidP="00BC1238">
      <w:pPr>
        <w:spacing w:after="0"/>
        <w:jc w:val="center"/>
        <w:rPr>
          <w:rFonts w:ascii="Times New Roman" w:hAnsi="Times New Roman" w:cs="Times New Roman"/>
          <w:b/>
          <w:iCs/>
          <w:sz w:val="24"/>
          <w:szCs w:val="24"/>
          <w:lang w:val="sr-Latn-RS"/>
        </w:rPr>
      </w:pPr>
      <w:r w:rsidRPr="000A153F">
        <w:rPr>
          <w:rFonts w:ascii="Times New Roman" w:hAnsi="Times New Roman" w:cs="Times New Roman"/>
          <w:b/>
          <w:iCs/>
          <w:sz w:val="24"/>
          <w:szCs w:val="24"/>
          <w:lang w:val="sr-Latn-RS"/>
        </w:rPr>
        <w:t>Qeveria - Vlada – Government</w:t>
      </w:r>
    </w:p>
    <w:p w:rsidR="00BC1238" w:rsidRPr="000A153F" w:rsidRDefault="00BC1238" w:rsidP="00BC1238">
      <w:pPr>
        <w:spacing w:after="0" w:line="315" w:lineRule="atLeast"/>
        <w:jc w:val="center"/>
        <w:textAlignment w:val="baseline"/>
        <w:rPr>
          <w:rFonts w:ascii="Times New Roman" w:hAnsi="Times New Roman" w:cs="Times New Roman"/>
          <w:sz w:val="24"/>
          <w:szCs w:val="24"/>
          <w:lang w:val="sr-Latn-RS"/>
        </w:rPr>
      </w:pPr>
      <w:r w:rsidRPr="000A153F">
        <w:rPr>
          <w:rFonts w:ascii="Times New Roman" w:hAnsi="Times New Roman" w:cs="Times New Roman"/>
          <w:sz w:val="24"/>
          <w:szCs w:val="24"/>
          <w:lang w:val="sr-Latn-RS"/>
        </w:rPr>
        <w:t>Ministria për Komunitete dhe Kthim / Mинистарство за заједнице и повратак /</w:t>
      </w:r>
    </w:p>
    <w:p w:rsidR="00BC1238" w:rsidRPr="000A153F" w:rsidRDefault="00BC1238" w:rsidP="00BC1238">
      <w:pPr>
        <w:spacing w:after="0"/>
        <w:jc w:val="center"/>
        <w:rPr>
          <w:rFonts w:ascii="Times New Roman" w:hAnsi="Times New Roman" w:cs="Times New Roman"/>
          <w:i/>
          <w:sz w:val="24"/>
          <w:szCs w:val="24"/>
          <w:lang w:val="sr-Latn-RS"/>
        </w:rPr>
      </w:pPr>
      <w:r w:rsidRPr="000A153F">
        <w:rPr>
          <w:rFonts w:ascii="Times New Roman" w:hAnsi="Times New Roman" w:cs="Times New Roman"/>
          <w:sz w:val="24"/>
          <w:szCs w:val="24"/>
          <w:lang w:val="sr-Latn-RS"/>
        </w:rPr>
        <w:t xml:space="preserve"> Ministry of Communities and Return</w:t>
      </w:r>
    </w:p>
    <w:p w:rsidR="00BC1238" w:rsidRPr="000A153F" w:rsidRDefault="00BC1238" w:rsidP="00BC1238">
      <w:pPr>
        <w:pBdr>
          <w:bottom w:val="single" w:sz="4" w:space="9" w:color="auto"/>
        </w:pBdr>
        <w:rPr>
          <w:rFonts w:ascii="Times New Roman" w:hAnsi="Times New Roman" w:cs="Times New Roman"/>
          <w:i/>
          <w:sz w:val="24"/>
          <w:szCs w:val="24"/>
          <w:lang w:val="sr-Latn-RS"/>
        </w:rPr>
      </w:pPr>
    </w:p>
    <w:p w:rsidR="00BC1238" w:rsidRPr="00005C1B" w:rsidRDefault="00005C1B" w:rsidP="00005C1B">
      <w:pPr>
        <w:tabs>
          <w:tab w:val="center" w:pos="4680"/>
          <w:tab w:val="left" w:pos="5865"/>
        </w:tabs>
        <w:spacing w:after="300"/>
        <w:jc w:val="right"/>
        <w:rPr>
          <w:rFonts w:ascii="Book Antiqua" w:hAnsi="Book Antiqua" w:cs="Book Antiqua"/>
          <w:b/>
          <w:bCs/>
          <w:sz w:val="24"/>
          <w:szCs w:val="24"/>
          <w:lang w:val="sr-Latn-CS"/>
        </w:rPr>
      </w:pPr>
      <w:r>
        <w:rPr>
          <w:rFonts w:ascii="Book Antiqua" w:hAnsi="Book Antiqua"/>
          <w:sz w:val="24"/>
          <w:szCs w:val="24"/>
          <w:lang w:val="sr-Latn-CS"/>
        </w:rPr>
        <w:t>Fushë Kosovë , data , 11</w:t>
      </w:r>
      <w:r w:rsidRPr="00B06947">
        <w:rPr>
          <w:rFonts w:ascii="Book Antiqua" w:hAnsi="Book Antiqua"/>
          <w:sz w:val="24"/>
          <w:szCs w:val="24"/>
          <w:lang w:val="sr-Latn-CS"/>
        </w:rPr>
        <w:t>.0</w:t>
      </w:r>
      <w:r>
        <w:rPr>
          <w:rFonts w:ascii="Book Antiqua" w:hAnsi="Book Antiqua"/>
          <w:sz w:val="24"/>
          <w:szCs w:val="24"/>
          <w:lang w:val="sr-Latn-CS"/>
        </w:rPr>
        <w:t>8</w:t>
      </w:r>
      <w:r w:rsidRPr="00B06947">
        <w:rPr>
          <w:rFonts w:ascii="Book Antiqua" w:hAnsi="Book Antiqua"/>
          <w:sz w:val="24"/>
          <w:szCs w:val="24"/>
          <w:lang w:val="sr-Latn-CS"/>
        </w:rPr>
        <w:t>.202</w:t>
      </w:r>
      <w:r>
        <w:rPr>
          <w:rFonts w:ascii="Book Antiqua" w:hAnsi="Book Antiqua"/>
          <w:sz w:val="24"/>
          <w:szCs w:val="24"/>
          <w:lang w:val="sr-Latn-CS"/>
        </w:rPr>
        <w:t>5</w:t>
      </w:r>
      <w:r>
        <w:rPr>
          <w:rFonts w:ascii="Times New Roman" w:hAnsi="Times New Roman" w:cs="Times New Roman"/>
          <w:sz w:val="24"/>
          <w:szCs w:val="24"/>
          <w:lang w:val="sr-Latn-RS"/>
        </w:rPr>
        <w:t xml:space="preserve"> </w:t>
      </w:r>
    </w:p>
    <w:p w:rsidR="00A319FE" w:rsidRPr="000A153F" w:rsidRDefault="00A319FE" w:rsidP="00005C1B">
      <w:pPr>
        <w:spacing w:after="0" w:line="315" w:lineRule="atLeast"/>
        <w:textAlignment w:val="baseline"/>
        <w:rPr>
          <w:rFonts w:ascii="Times New Roman" w:eastAsia="Times New Roman" w:hAnsi="Times New Roman" w:cs="Times New Roman"/>
          <w:b/>
          <w:sz w:val="24"/>
          <w:szCs w:val="24"/>
          <w:lang w:val="sr-Latn-RS"/>
        </w:rPr>
      </w:pPr>
    </w:p>
    <w:p w:rsidR="00DC2297" w:rsidRPr="00005C1B" w:rsidRDefault="00005C1B" w:rsidP="00A319FE">
      <w:pPr>
        <w:spacing w:after="0" w:line="315" w:lineRule="atLeast"/>
        <w:textAlignment w:val="baseline"/>
        <w:rPr>
          <w:rFonts w:ascii="Times New Roman" w:eastAsia="Times New Roman" w:hAnsi="Times New Roman" w:cs="Times New Roman"/>
          <w:b/>
          <w:sz w:val="24"/>
          <w:szCs w:val="24"/>
          <w:lang w:val="sr-Latn-RS"/>
        </w:rPr>
      </w:pPr>
      <w:r w:rsidRPr="00005C1B">
        <w:rPr>
          <w:rFonts w:ascii="Times New Roman" w:eastAsia="Times New Roman" w:hAnsi="Times New Roman" w:cs="Times New Roman"/>
          <w:b/>
          <w:sz w:val="24"/>
          <w:szCs w:val="24"/>
          <w:lang w:val="sr-Latn-RS"/>
        </w:rPr>
        <w:t>THIRRJE PËR FUQIZIMIN E KONKURUESHMËRISË  SË BUJQËSISË NË KOSOVË</w:t>
      </w:r>
    </w:p>
    <w:p w:rsidR="00005C1B" w:rsidRDefault="00005C1B" w:rsidP="00D4726E">
      <w:pPr>
        <w:spacing w:after="300"/>
        <w:jc w:val="center"/>
        <w:rPr>
          <w:rFonts w:ascii="Times New Roman" w:hAnsi="Times New Roman" w:cs="Times New Roman"/>
          <w:b/>
          <w:sz w:val="24"/>
          <w:szCs w:val="24"/>
          <w:lang w:val="sr-Latn-RS"/>
        </w:rPr>
      </w:pPr>
    </w:p>
    <w:p w:rsidR="00C270F5" w:rsidRPr="00005C1B" w:rsidRDefault="00005C1B" w:rsidP="00005C1B">
      <w:pPr>
        <w:spacing w:after="300"/>
        <w:jc w:val="center"/>
        <w:rPr>
          <w:rFonts w:ascii="Book Antiqua" w:hAnsi="Book Antiqua"/>
          <w:b/>
          <w:sz w:val="24"/>
          <w:szCs w:val="24"/>
          <w:lang w:val="sr-Latn-CS"/>
        </w:rPr>
      </w:pPr>
      <w:r>
        <w:rPr>
          <w:rFonts w:ascii="Book Antiqua" w:hAnsi="Book Antiqua"/>
          <w:b/>
          <w:sz w:val="24"/>
          <w:szCs w:val="24"/>
          <w:lang w:val="sr-Latn-CS"/>
        </w:rPr>
        <w:t xml:space="preserve">Qëllimi i thirrjes publike  </w:t>
      </w:r>
      <w:r>
        <w:rPr>
          <w:rFonts w:ascii="Times New Roman" w:hAnsi="Times New Roman" w:cs="Times New Roman"/>
          <w:b/>
          <w:sz w:val="24"/>
          <w:szCs w:val="24"/>
          <w:lang w:val="sr-Latn-RS"/>
        </w:rPr>
        <w:t xml:space="preserve"> </w:t>
      </w:r>
    </w:p>
    <w:p w:rsidR="00C270F5" w:rsidRPr="000A153F" w:rsidRDefault="00C270F5" w:rsidP="00A319FE">
      <w:pPr>
        <w:spacing w:after="0" w:line="315" w:lineRule="atLeast"/>
        <w:textAlignment w:val="baseline"/>
        <w:rPr>
          <w:rFonts w:ascii="Times New Roman" w:eastAsia="Times New Roman" w:hAnsi="Times New Roman" w:cs="Times New Roman"/>
          <w:sz w:val="24"/>
          <w:szCs w:val="24"/>
          <w:lang w:val="sr-Latn-RS"/>
        </w:rPr>
      </w:pPr>
    </w:p>
    <w:p w:rsidR="00E40CE7" w:rsidRPr="00005C1B" w:rsidRDefault="00005C1B" w:rsidP="00E40CE7">
      <w:pPr>
        <w:spacing w:line="237" w:lineRule="auto"/>
        <w:rPr>
          <w:rFonts w:ascii="Times New Roman" w:eastAsia="Times New Roman" w:hAnsi="Times New Roman" w:cs="Times New Roman"/>
          <w:sz w:val="24"/>
          <w:szCs w:val="24"/>
          <w:lang w:val="sr-Latn-RS"/>
        </w:rPr>
      </w:pPr>
      <w:r w:rsidRPr="00005C1B">
        <w:rPr>
          <w:rFonts w:ascii="Times New Roman" w:eastAsia="Times New Roman" w:hAnsi="Times New Roman" w:cs="Times New Roman"/>
          <w:sz w:val="24"/>
          <w:szCs w:val="24"/>
          <w:lang w:val="sr-Latn-RS"/>
        </w:rPr>
        <w:t>Ministria për Komunitete dhe Kthim, në bazë të buxhetit të planifikuar strategjik për zhvillimin e sektorit të bujqësisë me qëllim f</w:t>
      </w:r>
      <w:r>
        <w:rPr>
          <w:rFonts w:ascii="Times New Roman" w:eastAsia="Times New Roman" w:hAnsi="Times New Roman" w:cs="Times New Roman"/>
          <w:sz w:val="24"/>
          <w:szCs w:val="24"/>
          <w:lang w:val="sr-Latn-RS"/>
        </w:rPr>
        <w:t>uqizimin</w:t>
      </w:r>
      <w:r w:rsidRPr="00005C1B">
        <w:rPr>
          <w:rFonts w:ascii="Times New Roman" w:eastAsia="Times New Roman" w:hAnsi="Times New Roman" w:cs="Times New Roman"/>
          <w:sz w:val="24"/>
          <w:szCs w:val="24"/>
          <w:lang w:val="sr-Latn-RS"/>
        </w:rPr>
        <w:t xml:space="preserve"> e të gjitha komuniteteve në Kosovë, të miratuar nga Qeveria e Kosovës, shpall thirrje për grante për persona fizikë dhe juridikë, </w:t>
      </w:r>
      <w:r>
        <w:rPr>
          <w:rFonts w:ascii="Times New Roman" w:eastAsia="Times New Roman" w:hAnsi="Times New Roman" w:cs="Times New Roman"/>
          <w:sz w:val="24"/>
          <w:szCs w:val="24"/>
          <w:lang w:val="sr-Latn-RS"/>
        </w:rPr>
        <w:t>start-up</w:t>
      </w:r>
      <w:r w:rsidRPr="00005C1B">
        <w:rPr>
          <w:rFonts w:ascii="Times New Roman" w:eastAsia="Times New Roman" w:hAnsi="Times New Roman" w:cs="Times New Roman"/>
          <w:sz w:val="24"/>
          <w:szCs w:val="24"/>
          <w:lang w:val="sr-Latn-RS"/>
        </w:rPr>
        <w:t xml:space="preserve"> (të sapoformuara) dhe </w:t>
      </w:r>
      <w:r>
        <w:rPr>
          <w:rFonts w:ascii="Times New Roman" w:eastAsia="Times New Roman" w:hAnsi="Times New Roman" w:cs="Times New Roman"/>
          <w:sz w:val="24"/>
          <w:szCs w:val="24"/>
          <w:lang w:val="sr-Latn-RS"/>
        </w:rPr>
        <w:t>ndërmarrjet</w:t>
      </w:r>
      <w:r w:rsidRPr="00005C1B">
        <w:rPr>
          <w:rFonts w:ascii="Times New Roman" w:eastAsia="Times New Roman" w:hAnsi="Times New Roman" w:cs="Times New Roman"/>
          <w:sz w:val="24"/>
          <w:szCs w:val="24"/>
          <w:lang w:val="sr-Latn-RS"/>
        </w:rPr>
        <w:t xml:space="preserve"> ekzistuese (ferma të regjistruara) të angazhuara në prodhimin primar bujqësor për blerjen e makinerive, pajisjeve dhe veglave bujqësore.</w:t>
      </w:r>
    </w:p>
    <w:p w:rsidR="00985E2B" w:rsidRPr="000A153F" w:rsidRDefault="00985E2B" w:rsidP="00A319FE">
      <w:pPr>
        <w:spacing w:after="0" w:line="315" w:lineRule="atLeast"/>
        <w:textAlignment w:val="baseline"/>
        <w:rPr>
          <w:rFonts w:ascii="Times New Roman" w:eastAsia="Times New Roman" w:hAnsi="Times New Roman" w:cs="Times New Roman"/>
          <w:b/>
          <w:sz w:val="24"/>
          <w:szCs w:val="24"/>
          <w:lang w:val="sr-Latn-RS"/>
        </w:rPr>
      </w:pPr>
    </w:p>
    <w:p w:rsidR="00985E2B" w:rsidRPr="000A153F" w:rsidRDefault="003B4C0D" w:rsidP="00985E2B">
      <w:pPr>
        <w:pBdr>
          <w:top w:val="nil"/>
          <w:left w:val="nil"/>
          <w:bottom w:val="nil"/>
          <w:right w:val="nil"/>
          <w:between w:val="nil"/>
        </w:pBdr>
        <w:spacing w:line="240" w:lineRule="auto"/>
        <w:ind w:hanging="2"/>
        <w:jc w:val="both"/>
        <w:rPr>
          <w:rFonts w:ascii="Times New Roman" w:eastAsia="Cambria" w:hAnsi="Times New Roman" w:cs="Times New Roman"/>
          <w:b/>
          <w:sz w:val="24"/>
          <w:szCs w:val="24"/>
          <w:lang w:val="sr-Latn-RS"/>
        </w:rPr>
      </w:pPr>
      <w:r w:rsidRPr="000A153F">
        <w:rPr>
          <w:rFonts w:ascii="Times New Roman" w:eastAsia="Cambria" w:hAnsi="Times New Roman" w:cs="Times New Roman"/>
          <w:b/>
          <w:sz w:val="24"/>
          <w:szCs w:val="24"/>
          <w:lang w:val="sr-Latn-RS"/>
        </w:rPr>
        <w:t>1</w:t>
      </w:r>
      <w:r w:rsidR="00985E2B" w:rsidRPr="000A153F">
        <w:rPr>
          <w:rFonts w:ascii="Times New Roman" w:eastAsia="Cambria" w:hAnsi="Times New Roman" w:cs="Times New Roman"/>
          <w:b/>
          <w:sz w:val="24"/>
          <w:szCs w:val="24"/>
          <w:lang w:val="sr-Latn-RS"/>
        </w:rPr>
        <w:t xml:space="preserve">. </w:t>
      </w:r>
      <w:r w:rsidR="00005C1B">
        <w:rPr>
          <w:rFonts w:ascii="Times New Roman" w:eastAsia="Cambria" w:hAnsi="Times New Roman" w:cs="Times New Roman"/>
          <w:b/>
          <w:sz w:val="24"/>
          <w:szCs w:val="24"/>
          <w:lang w:val="sr-Latn-RS"/>
        </w:rPr>
        <w:t xml:space="preserve"> </w:t>
      </w:r>
      <w:r w:rsidR="00005C1B" w:rsidRPr="005030C4">
        <w:rPr>
          <w:rFonts w:ascii="Book Antiqua" w:eastAsia="Cambria" w:hAnsi="Book Antiqua" w:cs="Times New Roman"/>
          <w:b/>
          <w:sz w:val="24"/>
          <w:szCs w:val="24"/>
          <w:lang w:val="sr-Latn-CS"/>
        </w:rPr>
        <w:t xml:space="preserve">QËLLIMI I THIRRJES PUBLIKE  </w:t>
      </w:r>
      <w:r w:rsidR="00005C1B">
        <w:rPr>
          <w:rFonts w:ascii="Book Antiqua" w:eastAsia="Cambria" w:hAnsi="Book Antiqua" w:cs="Times New Roman"/>
          <w:b/>
          <w:sz w:val="24"/>
          <w:szCs w:val="24"/>
          <w:lang w:val="sr-Latn-CS"/>
        </w:rPr>
        <w:t xml:space="preserve"> </w:t>
      </w:r>
    </w:p>
    <w:p w:rsidR="00005C1B" w:rsidRDefault="00005C1B" w:rsidP="00985E2B">
      <w:pPr>
        <w:pStyle w:val="Tekst"/>
        <w:spacing w:before="0" w:after="0" w:line="240" w:lineRule="auto"/>
        <w:ind w:left="5" w:hanging="7"/>
        <w:rPr>
          <w:rFonts w:ascii="Times New Roman" w:hAnsi="Times New Roman" w:cs="Times New Roman"/>
          <w:sz w:val="24"/>
          <w:szCs w:val="24"/>
          <w:lang w:val="sr-Latn-RS"/>
        </w:rPr>
      </w:pPr>
      <w:r>
        <w:rPr>
          <w:rFonts w:ascii="Times New Roman" w:hAnsi="Times New Roman" w:cs="Times New Roman"/>
          <w:i/>
          <w:sz w:val="24"/>
          <w:szCs w:val="24"/>
          <w:lang w:val="sr-Latn-RS"/>
        </w:rPr>
        <w:t xml:space="preserve"> </w:t>
      </w:r>
    </w:p>
    <w:p w:rsidR="00756939" w:rsidRPr="00FB443D" w:rsidRDefault="00005C1B" w:rsidP="00985E2B">
      <w:pPr>
        <w:pStyle w:val="Tekst"/>
        <w:spacing w:before="0" w:after="0" w:line="240" w:lineRule="auto"/>
        <w:ind w:left="5" w:hanging="7"/>
        <w:rPr>
          <w:rFonts w:ascii="Times New Roman" w:hAnsi="Times New Roman" w:cs="Times New Roman"/>
          <w:sz w:val="24"/>
          <w:szCs w:val="24"/>
          <w:lang w:val="sr-Latn-RS"/>
        </w:rPr>
      </w:pPr>
      <w:r>
        <w:rPr>
          <w:rFonts w:ascii="Times New Roman" w:hAnsi="Times New Roman" w:cs="Times New Roman"/>
          <w:sz w:val="24"/>
          <w:szCs w:val="24"/>
          <w:lang w:val="sr-Latn-RS"/>
        </w:rPr>
        <w:t>Thirrja</w:t>
      </w:r>
      <w:r w:rsidRPr="00005C1B">
        <w:rPr>
          <w:rFonts w:ascii="Times New Roman" w:hAnsi="Times New Roman" w:cs="Times New Roman"/>
          <w:sz w:val="24"/>
          <w:szCs w:val="24"/>
          <w:lang w:val="sr-Latn-RS"/>
        </w:rPr>
        <w:t xml:space="preserve"> synon modernizimin e sektorit agro-ushqimor dhe përmirësimin e ekonomisë rurale duke rritur konkurueshmërinë e prodhimit bujqësor, vendeve të punës dhe shërbimeve, duke krijuar efekte pozitive ekonomike </w:t>
      </w:r>
      <w:r>
        <w:rPr>
          <w:rFonts w:ascii="Times New Roman" w:hAnsi="Times New Roman" w:cs="Times New Roman"/>
          <w:sz w:val="24"/>
          <w:szCs w:val="24"/>
          <w:lang w:val="sr-Latn-RS"/>
        </w:rPr>
        <w:t>tek</w:t>
      </w:r>
      <w:r w:rsidRPr="00005C1B">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ndërmarrjet</w:t>
      </w:r>
      <w:r w:rsidRPr="00005C1B">
        <w:rPr>
          <w:rFonts w:ascii="Times New Roman" w:hAnsi="Times New Roman" w:cs="Times New Roman"/>
          <w:sz w:val="24"/>
          <w:szCs w:val="24"/>
          <w:lang w:val="sr-Latn-RS"/>
        </w:rPr>
        <w:t xml:space="preserve"> agro-ushqimore dhe operatorët e turizmit rural, si dhe duke siguruar vazhdimësinë e biznesit të tyre.</w:t>
      </w:r>
    </w:p>
    <w:p w:rsidR="00592752" w:rsidRDefault="00592752" w:rsidP="00005C1B">
      <w:pPr>
        <w:pBdr>
          <w:top w:val="nil"/>
          <w:left w:val="nil"/>
          <w:bottom w:val="nil"/>
          <w:right w:val="nil"/>
          <w:between w:val="nil"/>
        </w:pBdr>
        <w:spacing w:line="240" w:lineRule="auto"/>
        <w:jc w:val="both"/>
        <w:rPr>
          <w:rFonts w:ascii="Times New Roman" w:hAnsi="Times New Roman" w:cs="Times New Roman"/>
          <w:sz w:val="24"/>
          <w:szCs w:val="24"/>
          <w:lang w:val="sr-Latn-RS"/>
        </w:rPr>
      </w:pPr>
    </w:p>
    <w:p w:rsidR="00005C1B" w:rsidRPr="00005C1B" w:rsidRDefault="00005C1B" w:rsidP="00005C1B">
      <w:pPr>
        <w:pBdr>
          <w:top w:val="nil"/>
          <w:left w:val="nil"/>
          <w:bottom w:val="nil"/>
          <w:right w:val="nil"/>
          <w:between w:val="nil"/>
        </w:pBdr>
        <w:spacing w:line="240" w:lineRule="auto"/>
        <w:jc w:val="both"/>
        <w:rPr>
          <w:rFonts w:ascii="Times New Roman" w:hAnsi="Times New Roman" w:cs="Times New Roman"/>
          <w:sz w:val="24"/>
          <w:szCs w:val="24"/>
          <w:lang w:val="sr-Latn-RS"/>
        </w:rPr>
      </w:pPr>
      <w:r w:rsidRPr="00005C1B">
        <w:rPr>
          <w:rFonts w:ascii="Times New Roman" w:hAnsi="Times New Roman" w:cs="Times New Roman"/>
          <w:sz w:val="24"/>
          <w:szCs w:val="24"/>
          <w:lang w:val="sr-Latn-RS"/>
        </w:rPr>
        <w:t>Përveç kësaj, projektet parashikojnë të arrijnë qëllimet e mëposhtme përmes zbatimit të mbështetjes për startup-et dhe kompanitë në sektorin bujqësor dhe ushqimor:</w:t>
      </w:r>
    </w:p>
    <w:p w:rsidR="00005C1B" w:rsidRPr="00005C1B" w:rsidRDefault="00005C1B" w:rsidP="00005C1B">
      <w:pPr>
        <w:pBdr>
          <w:top w:val="nil"/>
          <w:left w:val="nil"/>
          <w:bottom w:val="nil"/>
          <w:right w:val="nil"/>
          <w:between w:val="nil"/>
        </w:pBdr>
        <w:spacing w:line="240" w:lineRule="auto"/>
        <w:jc w:val="both"/>
        <w:rPr>
          <w:rFonts w:ascii="Times New Roman" w:hAnsi="Times New Roman" w:cs="Times New Roman"/>
          <w:sz w:val="24"/>
          <w:szCs w:val="24"/>
          <w:lang w:val="sr-Latn-RS"/>
        </w:rPr>
      </w:pPr>
      <w:r w:rsidRPr="00005C1B">
        <w:rPr>
          <w:rFonts w:ascii="Times New Roman" w:hAnsi="Times New Roman" w:cs="Times New Roman"/>
          <w:sz w:val="24"/>
          <w:szCs w:val="24"/>
          <w:lang w:val="sr-Latn-RS"/>
        </w:rPr>
        <w:t>• Mbështetja e startup-eve bujqësore dhe ushqimore që e bazojnë biznesin e tyre në modele biznesi rigjeneruese dhe rrethore;</w:t>
      </w:r>
    </w:p>
    <w:p w:rsidR="00005C1B" w:rsidRPr="00005C1B" w:rsidRDefault="00005C1B" w:rsidP="00005C1B">
      <w:pPr>
        <w:pBdr>
          <w:top w:val="nil"/>
          <w:left w:val="nil"/>
          <w:bottom w:val="nil"/>
          <w:right w:val="nil"/>
          <w:between w:val="nil"/>
        </w:pBdr>
        <w:spacing w:line="240" w:lineRule="auto"/>
        <w:jc w:val="both"/>
        <w:rPr>
          <w:rFonts w:ascii="Times New Roman" w:hAnsi="Times New Roman" w:cs="Times New Roman"/>
          <w:sz w:val="24"/>
          <w:szCs w:val="24"/>
          <w:lang w:val="sr-Latn-RS"/>
        </w:rPr>
      </w:pPr>
      <w:r w:rsidRPr="00005C1B">
        <w:rPr>
          <w:rFonts w:ascii="Times New Roman" w:hAnsi="Times New Roman" w:cs="Times New Roman"/>
          <w:sz w:val="24"/>
          <w:szCs w:val="24"/>
          <w:lang w:val="sr-Latn-RS"/>
        </w:rPr>
        <w:t>• Ofrimi i mbështetjes për të rinjtë që zotërojnë aftësi cilësore biznesi për të filluar bizneset e tyre, dhe për të fituar njohuri dhe aftësi shtesë në mënyrë që të ndikojnë në qëndrueshmërinë dhe suksesin afatgjatë të biznesit të tyre;</w:t>
      </w:r>
    </w:p>
    <w:p w:rsidR="00005C1B" w:rsidRPr="00005C1B" w:rsidRDefault="00005C1B" w:rsidP="00005C1B">
      <w:pPr>
        <w:pBdr>
          <w:top w:val="nil"/>
          <w:left w:val="nil"/>
          <w:bottom w:val="nil"/>
          <w:right w:val="nil"/>
          <w:between w:val="nil"/>
        </w:pBdr>
        <w:spacing w:line="240" w:lineRule="auto"/>
        <w:jc w:val="both"/>
        <w:rPr>
          <w:rFonts w:ascii="Times New Roman" w:hAnsi="Times New Roman" w:cs="Times New Roman"/>
          <w:sz w:val="24"/>
          <w:szCs w:val="24"/>
          <w:lang w:val="sr-Latn-RS"/>
        </w:rPr>
      </w:pPr>
      <w:r w:rsidRPr="00005C1B">
        <w:rPr>
          <w:rFonts w:ascii="Times New Roman" w:hAnsi="Times New Roman" w:cs="Times New Roman"/>
          <w:sz w:val="24"/>
          <w:szCs w:val="24"/>
          <w:lang w:val="sr-Latn-RS"/>
        </w:rPr>
        <w:lastRenderedPageBreak/>
        <w:t>• Përmirësimi dhe promovimi i sipërmarrjes dhe frymës sipërmarrëse në kompanitë ekzistuese në sektorin bujqësor dhe ushqimor përmes mentorimit dhe stimulimit financiar;</w:t>
      </w:r>
      <w:r w:rsidR="00592752">
        <w:rPr>
          <w:rFonts w:ascii="Times New Roman" w:hAnsi="Times New Roman" w:cs="Times New Roman"/>
          <w:sz w:val="24"/>
          <w:szCs w:val="24"/>
          <w:lang w:val="sr-Latn-RS"/>
        </w:rPr>
        <w:t xml:space="preserve"> </w:t>
      </w:r>
    </w:p>
    <w:p w:rsidR="00005C1B" w:rsidRPr="00005C1B" w:rsidRDefault="00005C1B" w:rsidP="00005C1B">
      <w:pPr>
        <w:pBdr>
          <w:top w:val="nil"/>
          <w:left w:val="nil"/>
          <w:bottom w:val="nil"/>
          <w:right w:val="nil"/>
          <w:between w:val="nil"/>
        </w:pBdr>
        <w:spacing w:line="240" w:lineRule="auto"/>
        <w:jc w:val="both"/>
        <w:rPr>
          <w:rFonts w:ascii="Times New Roman" w:hAnsi="Times New Roman" w:cs="Times New Roman"/>
          <w:sz w:val="24"/>
          <w:szCs w:val="24"/>
          <w:lang w:val="sr-Latn-RS"/>
        </w:rPr>
      </w:pPr>
      <w:r w:rsidRPr="00005C1B">
        <w:rPr>
          <w:rFonts w:ascii="Times New Roman" w:hAnsi="Times New Roman" w:cs="Times New Roman"/>
          <w:sz w:val="24"/>
          <w:szCs w:val="24"/>
          <w:lang w:val="sr-Latn-RS"/>
        </w:rPr>
        <w:t>• Përmirësimi i situatës socioekonomike përmes regjistrimit të bizneseve të reja dhe krijimit të vendeve të reja të punës, me theks tek gratë, të rinjtë dhe grupet e tjera të cenueshme.</w:t>
      </w:r>
    </w:p>
    <w:p w:rsidR="00005C1B" w:rsidRPr="00005C1B" w:rsidRDefault="00005C1B" w:rsidP="00005C1B">
      <w:pPr>
        <w:pBdr>
          <w:top w:val="nil"/>
          <w:left w:val="nil"/>
          <w:bottom w:val="nil"/>
          <w:right w:val="nil"/>
          <w:between w:val="nil"/>
        </w:pBdr>
        <w:spacing w:line="240" w:lineRule="auto"/>
        <w:jc w:val="both"/>
        <w:rPr>
          <w:rFonts w:ascii="Times New Roman" w:hAnsi="Times New Roman" w:cs="Times New Roman"/>
          <w:sz w:val="24"/>
          <w:szCs w:val="24"/>
          <w:lang w:val="sr-Latn-RS"/>
        </w:rPr>
      </w:pPr>
      <w:r w:rsidRPr="00005C1B">
        <w:rPr>
          <w:rFonts w:ascii="Times New Roman" w:hAnsi="Times New Roman" w:cs="Times New Roman"/>
          <w:sz w:val="24"/>
          <w:szCs w:val="24"/>
          <w:lang w:val="sr-Latn-RS"/>
        </w:rPr>
        <w:t>• Rritja e konkurueshmërisë së sektorit agro-ushqimor përmes përmirësimit të efikasitetit dhe qëndrueshmërisë së prodhimit në ferma, tërheqjes së fermerëve të rinj, orientimit të prodhimit sipas kërkesave të tregut, përmirësimit të zinxhirit të vlerës dhe përqendrimit në kërkim, inovacion, teknologji të re dhe dixhitalizim;</w:t>
      </w:r>
    </w:p>
    <w:p w:rsidR="00985E2B" w:rsidRPr="000A153F" w:rsidRDefault="00005C1B" w:rsidP="00005C1B">
      <w:pPr>
        <w:pBdr>
          <w:top w:val="nil"/>
          <w:left w:val="nil"/>
          <w:bottom w:val="nil"/>
          <w:right w:val="nil"/>
          <w:between w:val="nil"/>
        </w:pBdr>
        <w:spacing w:line="240" w:lineRule="auto"/>
        <w:jc w:val="both"/>
        <w:rPr>
          <w:rFonts w:ascii="Times New Roman" w:hAnsi="Times New Roman" w:cs="Times New Roman"/>
          <w:sz w:val="24"/>
          <w:szCs w:val="24"/>
          <w:lang w:val="sr-Latn-RS"/>
        </w:rPr>
      </w:pPr>
      <w:r w:rsidRPr="00005C1B">
        <w:rPr>
          <w:rFonts w:ascii="Times New Roman" w:hAnsi="Times New Roman" w:cs="Times New Roman"/>
          <w:sz w:val="24"/>
          <w:szCs w:val="24"/>
          <w:lang w:val="sr-Latn-RS"/>
        </w:rPr>
        <w:t>• Përmirësimi i cilësisë së jetës, zhvillimit të komunitetit dhe përfshirjes sociale në zonat rurale.</w:t>
      </w:r>
    </w:p>
    <w:p w:rsidR="00985E2B" w:rsidRPr="000A153F" w:rsidRDefault="00985E2B" w:rsidP="00592752">
      <w:pPr>
        <w:spacing w:line="240" w:lineRule="auto"/>
        <w:jc w:val="both"/>
        <w:rPr>
          <w:rFonts w:ascii="Times New Roman" w:hAnsi="Times New Roman" w:cs="Times New Roman"/>
          <w:sz w:val="24"/>
          <w:szCs w:val="24"/>
          <w:lang w:val="sr-Latn-RS"/>
        </w:rPr>
      </w:pPr>
    </w:p>
    <w:p w:rsidR="00592752" w:rsidRPr="00592752" w:rsidRDefault="00592752" w:rsidP="00592752">
      <w:pPr>
        <w:pBdr>
          <w:top w:val="nil"/>
          <w:left w:val="nil"/>
          <w:bottom w:val="nil"/>
          <w:right w:val="nil"/>
          <w:between w:val="nil"/>
        </w:pBdr>
        <w:spacing w:line="240" w:lineRule="auto"/>
        <w:jc w:val="both"/>
        <w:rPr>
          <w:rFonts w:ascii="Book Antiqua" w:hAnsi="Book Antiqua" w:cs="Times New Roman"/>
          <w:sz w:val="24"/>
          <w:szCs w:val="24"/>
          <w:lang w:val="bs-Latn-BA"/>
        </w:rPr>
      </w:pPr>
      <w:r w:rsidRPr="00592752">
        <w:rPr>
          <w:rFonts w:ascii="Book Antiqua" w:hAnsi="Book Antiqua" w:cs="Times New Roman"/>
          <w:b/>
          <w:sz w:val="24"/>
          <w:szCs w:val="24"/>
          <w:lang w:val="bs-Latn-BA"/>
        </w:rPr>
        <w:t>Afatet për përfundimin e investimit</w:t>
      </w:r>
      <w:r w:rsidRPr="00592752">
        <w:rPr>
          <w:rFonts w:ascii="Book Antiqua" w:hAnsi="Book Antiqua" w:cs="Times New Roman"/>
          <w:sz w:val="24"/>
          <w:szCs w:val="24"/>
          <w:lang w:val="bs-Latn-BA"/>
        </w:rPr>
        <w:t xml:space="preserve"> </w:t>
      </w:r>
    </w:p>
    <w:p w:rsidR="00985E2B" w:rsidRPr="00BD74D0" w:rsidRDefault="00592752" w:rsidP="00BD74D0">
      <w:pPr>
        <w:pBdr>
          <w:top w:val="nil"/>
          <w:left w:val="nil"/>
          <w:bottom w:val="nil"/>
          <w:right w:val="nil"/>
          <w:between w:val="nil"/>
        </w:pBdr>
        <w:spacing w:line="240" w:lineRule="auto"/>
        <w:jc w:val="both"/>
        <w:rPr>
          <w:rFonts w:ascii="Book Antiqua" w:hAnsi="Book Antiqua" w:cs="Times New Roman"/>
          <w:sz w:val="24"/>
          <w:szCs w:val="24"/>
          <w:lang w:val="bs-Latn-BA"/>
        </w:rPr>
      </w:pPr>
      <w:r w:rsidRPr="00592752">
        <w:rPr>
          <w:rFonts w:ascii="Book Antiqua" w:hAnsi="Book Antiqua" w:cs="Times New Roman"/>
          <w:sz w:val="24"/>
          <w:szCs w:val="24"/>
          <w:lang w:val="bs-Latn-BA"/>
        </w:rPr>
        <w:t xml:space="preserve">Të gjitha aktivitetet, duke përfshirë prokurimin dhe instalimin e pajisjeve, makinerive dhe ofrimin e shërbimeve duhet të përfundojnë brenda 6 muajve nga data e nënshkrimit të kontratës, përveç rasteve kur parashikohet ndryshe në kontratë. </w:t>
      </w:r>
      <w:r>
        <w:rPr>
          <w:rFonts w:ascii="Book Antiqua" w:hAnsi="Book Antiqua" w:cs="Times New Roman"/>
          <w:sz w:val="24"/>
          <w:szCs w:val="24"/>
          <w:lang w:val="bs-Latn-BA"/>
        </w:rPr>
        <w:t xml:space="preserve"> </w:t>
      </w:r>
    </w:p>
    <w:p w:rsidR="00BD74D0" w:rsidRDefault="00BD74D0" w:rsidP="00BD74D0">
      <w:pPr>
        <w:spacing w:line="240" w:lineRule="auto"/>
        <w:ind w:hanging="2"/>
        <w:jc w:val="both"/>
        <w:rPr>
          <w:rFonts w:ascii="Times New Roman" w:hAnsi="Times New Roman" w:cs="Times New Roman"/>
          <w:sz w:val="24"/>
          <w:szCs w:val="24"/>
          <w:lang w:val="sr-Latn-RS"/>
        </w:rPr>
      </w:pPr>
    </w:p>
    <w:p w:rsidR="00BD74D0" w:rsidRPr="00BD74D0" w:rsidRDefault="00BD74D0" w:rsidP="00BD74D0">
      <w:pPr>
        <w:spacing w:line="240" w:lineRule="auto"/>
        <w:ind w:hanging="2"/>
        <w:jc w:val="both"/>
        <w:rPr>
          <w:rFonts w:ascii="Times New Roman" w:hAnsi="Times New Roman" w:cs="Times New Roman"/>
          <w:b/>
          <w:sz w:val="24"/>
          <w:szCs w:val="24"/>
          <w:lang w:val="sr-Latn-RS"/>
        </w:rPr>
      </w:pPr>
      <w:r w:rsidRPr="00BD74D0">
        <w:rPr>
          <w:rFonts w:ascii="Times New Roman" w:hAnsi="Times New Roman" w:cs="Times New Roman"/>
          <w:b/>
          <w:sz w:val="24"/>
          <w:szCs w:val="24"/>
          <w:lang w:val="sr-Latn-RS"/>
        </w:rPr>
        <w:t>2. TË GJITH</w:t>
      </w:r>
      <w:r>
        <w:rPr>
          <w:rFonts w:ascii="Times New Roman" w:hAnsi="Times New Roman" w:cs="Times New Roman"/>
          <w:b/>
          <w:sz w:val="24"/>
          <w:szCs w:val="24"/>
          <w:lang w:val="sr-Latn-RS"/>
        </w:rPr>
        <w:t>Ë</w:t>
      </w:r>
      <w:r w:rsidRPr="00BD74D0">
        <w:rPr>
          <w:rFonts w:ascii="Times New Roman" w:hAnsi="Times New Roman" w:cs="Times New Roman"/>
          <w:b/>
          <w:sz w:val="24"/>
          <w:szCs w:val="24"/>
          <w:lang w:val="sr-Latn-RS"/>
        </w:rPr>
        <w:t xml:space="preserve"> SEKTORËT DHE AKTIVITETET NË PRODHIMIN BUJQËSOR JANË TË LEJUARA.</w:t>
      </w:r>
    </w:p>
    <w:p w:rsidR="00BD74D0" w:rsidRPr="00BD74D0" w:rsidRDefault="00BD74D0" w:rsidP="00BD74D0">
      <w:pPr>
        <w:spacing w:line="240" w:lineRule="auto"/>
        <w:ind w:hanging="2"/>
        <w:jc w:val="both"/>
        <w:rPr>
          <w:rFonts w:ascii="Times New Roman" w:hAnsi="Times New Roman" w:cs="Times New Roman"/>
          <w:sz w:val="24"/>
          <w:szCs w:val="24"/>
          <w:lang w:val="sr-Latn-RS"/>
        </w:rPr>
      </w:pPr>
    </w:p>
    <w:p w:rsidR="00BD74D0" w:rsidRPr="00BD74D0" w:rsidRDefault="00BD74D0" w:rsidP="00BD74D0">
      <w:pPr>
        <w:spacing w:line="240" w:lineRule="auto"/>
        <w:ind w:hanging="2"/>
        <w:jc w:val="both"/>
        <w:rPr>
          <w:rFonts w:ascii="Times New Roman" w:hAnsi="Times New Roman" w:cs="Times New Roman"/>
          <w:b/>
          <w:sz w:val="24"/>
          <w:szCs w:val="24"/>
          <w:lang w:val="sr-Latn-RS"/>
        </w:rPr>
      </w:pPr>
      <w:r w:rsidRPr="00BD74D0">
        <w:rPr>
          <w:rFonts w:ascii="Times New Roman" w:hAnsi="Times New Roman" w:cs="Times New Roman"/>
          <w:b/>
          <w:sz w:val="24"/>
          <w:szCs w:val="24"/>
          <w:lang w:val="sr-Latn-RS"/>
        </w:rPr>
        <w:t>Disa prej tyre mund të jenë:</w:t>
      </w:r>
    </w:p>
    <w:p w:rsidR="00BD74D0" w:rsidRPr="00BD74D0" w:rsidRDefault="00BD74D0" w:rsidP="00BD74D0">
      <w:pPr>
        <w:spacing w:line="240" w:lineRule="auto"/>
        <w:ind w:hanging="2"/>
        <w:jc w:val="both"/>
        <w:rPr>
          <w:rFonts w:ascii="Times New Roman" w:hAnsi="Times New Roman" w:cs="Times New Roman"/>
          <w:sz w:val="24"/>
          <w:szCs w:val="24"/>
          <w:lang w:val="sr-Latn-RS"/>
        </w:rPr>
      </w:pPr>
      <w:r w:rsidRPr="00BD74D0">
        <w:rPr>
          <w:rFonts w:ascii="Times New Roman" w:hAnsi="Times New Roman" w:cs="Times New Roman"/>
          <w:sz w:val="24"/>
          <w:szCs w:val="24"/>
          <w:lang w:val="sr-Latn-RS"/>
        </w:rPr>
        <w:t>- Prodhim</w:t>
      </w:r>
      <w:r>
        <w:rPr>
          <w:rFonts w:ascii="Times New Roman" w:hAnsi="Times New Roman" w:cs="Times New Roman"/>
          <w:sz w:val="24"/>
          <w:szCs w:val="24"/>
          <w:lang w:val="sr-Latn-RS"/>
        </w:rPr>
        <w:t>et e</w:t>
      </w:r>
      <w:r w:rsidRPr="00BD74D0">
        <w:rPr>
          <w:rFonts w:ascii="Times New Roman" w:hAnsi="Times New Roman" w:cs="Times New Roman"/>
          <w:sz w:val="24"/>
          <w:szCs w:val="24"/>
          <w:lang w:val="sr-Latn-RS"/>
        </w:rPr>
        <w:t xml:space="preserve"> qumështit, duke përfshirë vendet e grumbullimit (blerjes) së qumështit;</w:t>
      </w:r>
    </w:p>
    <w:p w:rsidR="00BD74D0" w:rsidRPr="00BD74D0" w:rsidRDefault="00BD74D0" w:rsidP="00BD74D0">
      <w:pPr>
        <w:spacing w:line="240" w:lineRule="auto"/>
        <w:ind w:hanging="2"/>
        <w:jc w:val="both"/>
        <w:rPr>
          <w:rFonts w:ascii="Times New Roman" w:hAnsi="Times New Roman" w:cs="Times New Roman"/>
          <w:sz w:val="24"/>
          <w:szCs w:val="24"/>
          <w:lang w:val="sr-Latn-RS"/>
        </w:rPr>
      </w:pPr>
      <w:r w:rsidRPr="00BD74D0">
        <w:rPr>
          <w:rFonts w:ascii="Times New Roman" w:hAnsi="Times New Roman" w:cs="Times New Roman"/>
          <w:sz w:val="24"/>
          <w:szCs w:val="24"/>
          <w:lang w:val="sr-Latn-RS"/>
        </w:rPr>
        <w:t>- Përpunimi dhe paketimi i prod</w:t>
      </w:r>
      <w:r>
        <w:rPr>
          <w:rFonts w:ascii="Times New Roman" w:hAnsi="Times New Roman" w:cs="Times New Roman"/>
          <w:sz w:val="24"/>
          <w:szCs w:val="24"/>
          <w:lang w:val="sr-Latn-RS"/>
        </w:rPr>
        <w:t>himeve</w:t>
      </w:r>
      <w:r w:rsidRPr="00BD74D0">
        <w:rPr>
          <w:rFonts w:ascii="Times New Roman" w:hAnsi="Times New Roman" w:cs="Times New Roman"/>
          <w:sz w:val="24"/>
          <w:szCs w:val="24"/>
          <w:lang w:val="sr-Latn-RS"/>
        </w:rPr>
        <w:t xml:space="preserve"> bujqësore;</w:t>
      </w:r>
    </w:p>
    <w:p w:rsidR="00BD74D0" w:rsidRDefault="00BD74D0" w:rsidP="00BD74D0">
      <w:pPr>
        <w:spacing w:line="240" w:lineRule="auto"/>
        <w:ind w:hanging="2"/>
        <w:jc w:val="both"/>
        <w:rPr>
          <w:rFonts w:ascii="Times New Roman" w:hAnsi="Times New Roman" w:cs="Times New Roman"/>
          <w:sz w:val="24"/>
          <w:szCs w:val="24"/>
          <w:lang w:val="sr-Latn-RS"/>
        </w:rPr>
      </w:pPr>
      <w:r w:rsidRPr="00BD74D0">
        <w:rPr>
          <w:rFonts w:ascii="Times New Roman" w:hAnsi="Times New Roman" w:cs="Times New Roman"/>
          <w:sz w:val="24"/>
          <w:szCs w:val="24"/>
          <w:lang w:val="sr-Latn-RS"/>
        </w:rPr>
        <w:t>- Mbledhja dhe përpunimi i prod</w:t>
      </w:r>
      <w:r>
        <w:rPr>
          <w:rFonts w:ascii="Times New Roman" w:hAnsi="Times New Roman" w:cs="Times New Roman"/>
          <w:sz w:val="24"/>
          <w:szCs w:val="24"/>
          <w:lang w:val="sr-Latn-RS"/>
        </w:rPr>
        <w:t>himeve</w:t>
      </w:r>
      <w:r w:rsidRPr="00BD74D0">
        <w:rPr>
          <w:rFonts w:ascii="Times New Roman" w:hAnsi="Times New Roman" w:cs="Times New Roman"/>
          <w:sz w:val="24"/>
          <w:szCs w:val="24"/>
          <w:lang w:val="sr-Latn-RS"/>
        </w:rPr>
        <w:t xml:space="preserve"> pyjore jo-dru</w:t>
      </w:r>
      <w:r>
        <w:rPr>
          <w:rFonts w:ascii="Times New Roman" w:hAnsi="Times New Roman" w:cs="Times New Roman"/>
          <w:sz w:val="24"/>
          <w:szCs w:val="24"/>
          <w:lang w:val="sr-Latn-RS"/>
        </w:rPr>
        <w:t>r</w:t>
      </w:r>
      <w:r w:rsidRPr="00BD74D0">
        <w:rPr>
          <w:rFonts w:ascii="Times New Roman" w:hAnsi="Times New Roman" w:cs="Times New Roman"/>
          <w:sz w:val="24"/>
          <w:szCs w:val="24"/>
          <w:lang w:val="sr-Latn-RS"/>
        </w:rPr>
        <w:t xml:space="preserve">ore, duke përfshirë bimët medicinale dhe aromatike; </w:t>
      </w:r>
    </w:p>
    <w:p w:rsidR="00BD74D0" w:rsidRPr="00BD74D0" w:rsidRDefault="00BD74D0" w:rsidP="00BD74D0">
      <w:pPr>
        <w:spacing w:line="240" w:lineRule="auto"/>
        <w:ind w:hanging="2"/>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w:t>
      </w:r>
      <w:r w:rsidRPr="00BD74D0">
        <w:rPr>
          <w:rFonts w:ascii="Times New Roman" w:hAnsi="Times New Roman" w:cs="Times New Roman"/>
          <w:sz w:val="24"/>
          <w:szCs w:val="24"/>
          <w:lang w:val="sr-Latn-RS"/>
        </w:rPr>
        <w:t>Bletaria;</w:t>
      </w:r>
    </w:p>
    <w:p w:rsidR="00BD74D0" w:rsidRPr="00BD74D0" w:rsidRDefault="00BD74D0" w:rsidP="00BD74D0">
      <w:pPr>
        <w:spacing w:line="240" w:lineRule="auto"/>
        <w:ind w:hanging="2"/>
        <w:jc w:val="both"/>
        <w:rPr>
          <w:rFonts w:ascii="Times New Roman" w:hAnsi="Times New Roman" w:cs="Times New Roman"/>
          <w:sz w:val="24"/>
          <w:szCs w:val="24"/>
          <w:lang w:val="sr-Latn-RS"/>
        </w:rPr>
      </w:pPr>
      <w:r w:rsidRPr="00BD74D0">
        <w:rPr>
          <w:rFonts w:ascii="Times New Roman" w:hAnsi="Times New Roman" w:cs="Times New Roman"/>
          <w:sz w:val="24"/>
          <w:szCs w:val="24"/>
          <w:lang w:val="sr-Latn-RS"/>
        </w:rPr>
        <w:t>- Markimi dhe marketingu;</w:t>
      </w:r>
    </w:p>
    <w:p w:rsidR="009A07ED" w:rsidRPr="000A153F" w:rsidRDefault="00BD74D0" w:rsidP="00BD74D0">
      <w:pPr>
        <w:spacing w:line="240" w:lineRule="auto"/>
        <w:ind w:hanging="2"/>
        <w:jc w:val="both"/>
        <w:rPr>
          <w:rFonts w:ascii="Times New Roman" w:hAnsi="Times New Roman" w:cs="Times New Roman"/>
          <w:sz w:val="24"/>
          <w:szCs w:val="24"/>
          <w:lang w:val="sr-Latn-RS"/>
        </w:rPr>
      </w:pPr>
      <w:r w:rsidRPr="00BD74D0">
        <w:rPr>
          <w:rFonts w:ascii="Times New Roman" w:hAnsi="Times New Roman" w:cs="Times New Roman"/>
          <w:sz w:val="24"/>
          <w:szCs w:val="24"/>
          <w:lang w:val="sr-Latn-RS"/>
        </w:rPr>
        <w:t>- Prod</w:t>
      </w:r>
      <w:r>
        <w:rPr>
          <w:rFonts w:ascii="Times New Roman" w:hAnsi="Times New Roman" w:cs="Times New Roman"/>
          <w:sz w:val="24"/>
          <w:szCs w:val="24"/>
          <w:lang w:val="sr-Latn-RS"/>
        </w:rPr>
        <w:t>himet</w:t>
      </w:r>
      <w:r w:rsidRPr="00BD74D0">
        <w:rPr>
          <w:rFonts w:ascii="Times New Roman" w:hAnsi="Times New Roman" w:cs="Times New Roman"/>
          <w:sz w:val="24"/>
          <w:szCs w:val="24"/>
          <w:lang w:val="sr-Latn-RS"/>
        </w:rPr>
        <w:t xml:space="preserve"> organike etj.</w:t>
      </w:r>
    </w:p>
    <w:p w:rsidR="00985E2B" w:rsidRPr="00BD74D0" w:rsidRDefault="00985E2B" w:rsidP="00BD74D0">
      <w:pPr>
        <w:pBdr>
          <w:top w:val="nil"/>
          <w:left w:val="nil"/>
          <w:bottom w:val="nil"/>
          <w:right w:val="nil"/>
          <w:between w:val="nil"/>
        </w:pBdr>
        <w:spacing w:line="240" w:lineRule="auto"/>
        <w:ind w:hanging="2"/>
        <w:rPr>
          <w:rFonts w:ascii="Times New Roman" w:eastAsia="Cambria" w:hAnsi="Times New Roman" w:cs="Times New Roman"/>
          <w:b/>
          <w:color w:val="000000" w:themeColor="text1"/>
          <w:sz w:val="24"/>
          <w:szCs w:val="24"/>
          <w:lang w:val="sr-Latn-RS"/>
        </w:rPr>
      </w:pPr>
      <w:r w:rsidRPr="000A153F">
        <w:rPr>
          <w:rFonts w:ascii="Times New Roman" w:eastAsia="Cambria" w:hAnsi="Times New Roman" w:cs="Times New Roman"/>
          <w:b/>
          <w:sz w:val="24"/>
          <w:szCs w:val="24"/>
          <w:lang w:val="sr-Latn-RS"/>
        </w:rPr>
        <w:t xml:space="preserve">3. </w:t>
      </w:r>
      <w:r w:rsidR="00BD74D0">
        <w:rPr>
          <w:rFonts w:ascii="Times New Roman" w:eastAsia="Cambria" w:hAnsi="Times New Roman" w:cs="Times New Roman"/>
          <w:b/>
          <w:sz w:val="24"/>
          <w:szCs w:val="24"/>
          <w:lang w:val="sr-Latn-RS"/>
        </w:rPr>
        <w:t xml:space="preserve"> </w:t>
      </w:r>
      <w:r w:rsidRPr="000A153F">
        <w:rPr>
          <w:rFonts w:ascii="Times New Roman" w:eastAsia="Cambria" w:hAnsi="Times New Roman" w:cs="Times New Roman"/>
          <w:b/>
          <w:sz w:val="24"/>
          <w:szCs w:val="24"/>
          <w:lang w:val="sr-Latn-RS"/>
        </w:rPr>
        <w:t xml:space="preserve">  </w:t>
      </w:r>
      <w:r w:rsidR="00BD74D0">
        <w:rPr>
          <w:rFonts w:ascii="Book Antiqua" w:eastAsia="Cambria" w:hAnsi="Book Antiqua" w:cs="Times New Roman"/>
          <w:b/>
          <w:sz w:val="24"/>
          <w:szCs w:val="24"/>
        </w:rPr>
        <w:t xml:space="preserve">LARTËSIA E MBËSHTETJES FINANCIARE  </w:t>
      </w:r>
      <w:r w:rsidR="00BD74D0" w:rsidRPr="00501FBE">
        <w:rPr>
          <w:rFonts w:ascii="Times New Roman" w:eastAsia="Cambria" w:hAnsi="Times New Roman" w:cs="Times New Roman"/>
          <w:b/>
          <w:color w:val="000000" w:themeColor="text1"/>
          <w:sz w:val="24"/>
          <w:szCs w:val="24"/>
          <w:lang w:val="sr-Latn-RS"/>
        </w:rPr>
        <w:t xml:space="preserve">  </w:t>
      </w:r>
    </w:p>
    <w:p w:rsidR="00DC2297" w:rsidRPr="000A153F" w:rsidRDefault="003B4C0D" w:rsidP="003B4C0D">
      <w:pPr>
        <w:autoSpaceDE w:val="0"/>
        <w:autoSpaceDN w:val="0"/>
        <w:adjustRightInd w:val="0"/>
        <w:spacing w:after="300"/>
        <w:jc w:val="both"/>
        <w:rPr>
          <w:rFonts w:ascii="Times New Roman" w:hAnsi="Times New Roman" w:cs="Times New Roman"/>
          <w:bCs/>
          <w:color w:val="000000"/>
          <w:sz w:val="24"/>
          <w:szCs w:val="24"/>
          <w:lang w:val="sr-Latn-RS"/>
        </w:rPr>
      </w:pPr>
      <w:r w:rsidRPr="000A153F">
        <w:rPr>
          <w:rFonts w:ascii="Times New Roman" w:hAnsi="Times New Roman" w:cs="Times New Roman"/>
          <w:bCs/>
          <w:color w:val="000000"/>
          <w:sz w:val="24"/>
          <w:szCs w:val="24"/>
          <w:lang w:val="sr-Latn-RS"/>
        </w:rPr>
        <w:t>Plani</w:t>
      </w:r>
      <w:r w:rsidR="00273164" w:rsidRPr="000A153F">
        <w:rPr>
          <w:rFonts w:ascii="Times New Roman" w:hAnsi="Times New Roman" w:cs="Times New Roman"/>
          <w:bCs/>
          <w:color w:val="000000"/>
          <w:sz w:val="24"/>
          <w:szCs w:val="24"/>
          <w:lang w:val="sr-Latn-RS"/>
        </w:rPr>
        <w:t xml:space="preserve">rana vrednost poziva je </w:t>
      </w:r>
      <w:r w:rsidR="00C837C6">
        <w:rPr>
          <w:rFonts w:ascii="Times New Roman" w:hAnsi="Times New Roman" w:cs="Times New Roman"/>
          <w:bCs/>
          <w:color w:val="000000"/>
          <w:sz w:val="24"/>
          <w:szCs w:val="24"/>
          <w:lang w:val="sr-Latn-RS"/>
        </w:rPr>
        <w:t>ukupno</w:t>
      </w:r>
      <w:r w:rsidR="00273164" w:rsidRPr="001A1616">
        <w:rPr>
          <w:rFonts w:ascii="Times New Roman" w:hAnsi="Times New Roman" w:cs="Times New Roman"/>
          <w:bCs/>
          <w:color w:val="000000"/>
          <w:sz w:val="24"/>
          <w:szCs w:val="24"/>
          <w:lang w:val="sr-Latn-RS"/>
        </w:rPr>
        <w:t xml:space="preserve"> </w:t>
      </w:r>
      <w:r w:rsidR="00B57CC9" w:rsidRPr="00C837C6">
        <w:rPr>
          <w:rFonts w:ascii="Times New Roman" w:eastAsia="Times New Roman" w:hAnsi="Times New Roman" w:cs="Times New Roman"/>
          <w:b/>
          <w:sz w:val="24"/>
          <w:szCs w:val="24"/>
          <w:lang w:val="sr-Latn-RS"/>
        </w:rPr>
        <w:t>500,000.00 €</w:t>
      </w:r>
      <w:r w:rsidR="00B57CC9">
        <w:rPr>
          <w:rFonts w:ascii="Times New Roman" w:eastAsia="Times New Roman" w:hAnsi="Times New Roman" w:cs="Times New Roman"/>
          <w:sz w:val="24"/>
          <w:szCs w:val="24"/>
          <w:lang w:val="sr-Latn-RS"/>
        </w:rPr>
        <w:t xml:space="preserve"> (petsto </w:t>
      </w:r>
      <w:r w:rsidR="00E40CE7" w:rsidRPr="001A1616">
        <w:rPr>
          <w:rFonts w:ascii="Times New Roman" w:eastAsia="Times New Roman" w:hAnsi="Times New Roman" w:cs="Times New Roman"/>
          <w:sz w:val="24"/>
          <w:szCs w:val="24"/>
          <w:lang w:val="sr-Latn-RS"/>
        </w:rPr>
        <w:t>hiljada evra)</w:t>
      </w:r>
      <w:r w:rsidRPr="001A1616">
        <w:rPr>
          <w:rFonts w:ascii="Times New Roman" w:hAnsi="Times New Roman" w:cs="Times New Roman"/>
          <w:bCs/>
          <w:color w:val="000000"/>
          <w:sz w:val="24"/>
          <w:szCs w:val="24"/>
          <w:lang w:val="sr-Latn-RS"/>
        </w:rPr>
        <w:t>. Minimalni</w:t>
      </w:r>
      <w:r w:rsidRPr="000A153F">
        <w:rPr>
          <w:rFonts w:ascii="Times New Roman" w:hAnsi="Times New Roman" w:cs="Times New Roman"/>
          <w:bCs/>
          <w:color w:val="000000"/>
          <w:sz w:val="24"/>
          <w:szCs w:val="24"/>
          <w:lang w:val="sr-Latn-RS"/>
        </w:rPr>
        <w:t xml:space="preserve"> i maksimalni iznos podrške za svaki lo</w:t>
      </w:r>
      <w:r w:rsidR="00B57CC9">
        <w:rPr>
          <w:rFonts w:ascii="Times New Roman" w:hAnsi="Times New Roman" w:cs="Times New Roman"/>
          <w:bCs/>
          <w:color w:val="000000"/>
          <w:sz w:val="24"/>
          <w:szCs w:val="24"/>
          <w:lang w:val="sr-Latn-RS"/>
        </w:rPr>
        <w:t>t je naveden u nastavku sa pojaš</w:t>
      </w:r>
      <w:r w:rsidRPr="000A153F">
        <w:rPr>
          <w:rFonts w:ascii="Times New Roman" w:hAnsi="Times New Roman" w:cs="Times New Roman"/>
          <w:bCs/>
          <w:color w:val="000000"/>
          <w:sz w:val="24"/>
          <w:szCs w:val="24"/>
          <w:lang w:val="sr-Latn-RS"/>
        </w:rPr>
        <w:t>njenjima.</w:t>
      </w:r>
    </w:p>
    <w:p w:rsidR="00BD74D0" w:rsidRPr="00742015" w:rsidRDefault="00BD74D0" w:rsidP="00BD74D0">
      <w:pPr>
        <w:spacing w:line="315" w:lineRule="atLeast"/>
        <w:textAlignment w:val="baseline"/>
        <w:rPr>
          <w:rFonts w:ascii="Times New Roman" w:eastAsia="Times New Roman" w:hAnsi="Times New Roman" w:cs="Times New Roman"/>
          <w:color w:val="000000" w:themeColor="text1"/>
          <w:sz w:val="24"/>
          <w:szCs w:val="24"/>
          <w:lang w:val="sr-Latn-RS"/>
        </w:rPr>
      </w:pPr>
      <w:r w:rsidRPr="00BD74D0">
        <w:rPr>
          <w:rFonts w:ascii="Times New Roman" w:eastAsia="Times New Roman" w:hAnsi="Times New Roman" w:cs="Times New Roman"/>
          <w:b/>
          <w:color w:val="000000" w:themeColor="text1"/>
          <w:sz w:val="24"/>
          <w:szCs w:val="24"/>
          <w:lang w:val="sr-Latn-RS"/>
        </w:rPr>
        <w:lastRenderedPageBreak/>
        <w:t>Loti 1. Për Start-up (fillestare/të sapoformuara) ndërmarrjet</w:t>
      </w:r>
      <w:r w:rsidRPr="00BD74D0">
        <w:rPr>
          <w:rFonts w:ascii="Times New Roman" w:eastAsia="Times New Roman" w:hAnsi="Times New Roman" w:cs="Times New Roman"/>
          <w:b/>
          <w:color w:val="000000" w:themeColor="text1"/>
          <w:sz w:val="24"/>
          <w:szCs w:val="24"/>
          <w:lang w:val="sr-Latn-RS"/>
        </w:rPr>
        <w:t>/fermat vlera e përgjithshme e grantit do të jetë 150.000.00 euro</w:t>
      </w:r>
      <w:r w:rsidRPr="00742015">
        <w:rPr>
          <w:rFonts w:ascii="Times New Roman" w:eastAsia="Times New Roman" w:hAnsi="Times New Roman" w:cs="Times New Roman"/>
          <w:color w:val="000000" w:themeColor="text1"/>
          <w:sz w:val="24"/>
          <w:szCs w:val="24"/>
          <w:lang w:val="sr-Latn-RS"/>
        </w:rPr>
        <w:t>, vlera maksimale që mund të marrë një biznes i sapoformuar është deri në 100% të vlerës së pajisjeve ose në vlerë financiare deri në 8,000.00 EUR.</w:t>
      </w:r>
    </w:p>
    <w:p w:rsidR="008B780C" w:rsidRPr="000120D3" w:rsidRDefault="00BD74D0" w:rsidP="000120D3">
      <w:pPr>
        <w:spacing w:line="315" w:lineRule="atLeast"/>
        <w:textAlignment w:val="baseline"/>
        <w:rPr>
          <w:rFonts w:ascii="Times New Roman" w:eastAsia="Times New Roman" w:hAnsi="Times New Roman" w:cs="Times New Roman"/>
          <w:color w:val="000000" w:themeColor="text1"/>
          <w:sz w:val="24"/>
          <w:szCs w:val="24"/>
          <w:lang w:val="sr-Latn-RS"/>
        </w:rPr>
      </w:pPr>
      <w:r w:rsidRPr="00BC742F">
        <w:rPr>
          <w:rFonts w:ascii="Times New Roman" w:eastAsia="Times New Roman" w:hAnsi="Times New Roman" w:cs="Times New Roman"/>
          <w:b/>
          <w:color w:val="000000" w:themeColor="text1"/>
          <w:sz w:val="24"/>
          <w:szCs w:val="24"/>
          <w:lang w:val="sr-Latn-RS"/>
        </w:rPr>
        <w:t>LOTI 2.  Ndërmarrjet ekzistuese</w:t>
      </w:r>
      <w:r w:rsidR="00BC742F" w:rsidRPr="00BC742F">
        <w:rPr>
          <w:rFonts w:ascii="Times New Roman" w:eastAsia="Times New Roman" w:hAnsi="Times New Roman" w:cs="Times New Roman"/>
          <w:b/>
          <w:color w:val="000000" w:themeColor="text1"/>
          <w:sz w:val="24"/>
          <w:szCs w:val="24"/>
          <w:lang w:val="sr-Latn-RS"/>
        </w:rPr>
        <w:t xml:space="preserve">/fermat </w:t>
      </w:r>
      <w:r w:rsidR="00BC742F" w:rsidRPr="00BD74D0">
        <w:rPr>
          <w:rFonts w:ascii="Times New Roman" w:eastAsia="Times New Roman" w:hAnsi="Times New Roman" w:cs="Times New Roman"/>
          <w:b/>
          <w:color w:val="000000" w:themeColor="text1"/>
          <w:sz w:val="24"/>
          <w:szCs w:val="24"/>
          <w:lang w:val="sr-Latn-RS"/>
        </w:rPr>
        <w:t xml:space="preserve">vlera e përgjithshme e grantit do të jetë </w:t>
      </w:r>
      <w:r w:rsidR="00BC742F">
        <w:rPr>
          <w:rFonts w:ascii="Times New Roman" w:eastAsia="Times New Roman" w:hAnsi="Times New Roman" w:cs="Times New Roman"/>
          <w:b/>
          <w:color w:val="000000" w:themeColor="text1"/>
          <w:sz w:val="24"/>
          <w:szCs w:val="24"/>
          <w:lang w:val="sr-Latn-RS"/>
        </w:rPr>
        <w:t>3</w:t>
      </w:r>
      <w:r w:rsidR="00BC742F" w:rsidRPr="00BD74D0">
        <w:rPr>
          <w:rFonts w:ascii="Times New Roman" w:eastAsia="Times New Roman" w:hAnsi="Times New Roman" w:cs="Times New Roman"/>
          <w:b/>
          <w:color w:val="000000" w:themeColor="text1"/>
          <w:sz w:val="24"/>
          <w:szCs w:val="24"/>
          <w:lang w:val="sr-Latn-RS"/>
        </w:rPr>
        <w:t>50.000.00 euro</w:t>
      </w:r>
      <w:r w:rsidR="00BC742F">
        <w:rPr>
          <w:rFonts w:ascii="Times New Roman" w:eastAsia="Times New Roman" w:hAnsi="Times New Roman" w:cs="Times New Roman"/>
          <w:color w:val="000000" w:themeColor="text1"/>
          <w:sz w:val="24"/>
          <w:szCs w:val="24"/>
          <w:lang w:val="sr-Latn-RS"/>
        </w:rPr>
        <w:t>.</w:t>
      </w:r>
      <w:r w:rsidRPr="00742015">
        <w:rPr>
          <w:rFonts w:ascii="Times New Roman" w:eastAsia="Times New Roman" w:hAnsi="Times New Roman" w:cs="Times New Roman"/>
          <w:color w:val="000000" w:themeColor="text1"/>
          <w:sz w:val="24"/>
          <w:szCs w:val="24"/>
          <w:lang w:val="sr-Latn-RS"/>
        </w:rPr>
        <w:t xml:space="preserve"> </w:t>
      </w:r>
      <w:r w:rsidR="00BC742F">
        <w:rPr>
          <w:rFonts w:ascii="Times New Roman" w:eastAsia="Times New Roman" w:hAnsi="Times New Roman" w:cs="Times New Roman"/>
          <w:color w:val="000000" w:themeColor="text1"/>
          <w:sz w:val="24"/>
          <w:szCs w:val="24"/>
          <w:lang w:val="sr-Latn-RS"/>
        </w:rPr>
        <w:t>V</w:t>
      </w:r>
      <w:r w:rsidRPr="00742015">
        <w:rPr>
          <w:rFonts w:ascii="Times New Roman" w:eastAsia="Times New Roman" w:hAnsi="Times New Roman" w:cs="Times New Roman"/>
          <w:color w:val="000000" w:themeColor="text1"/>
          <w:sz w:val="24"/>
          <w:szCs w:val="24"/>
          <w:lang w:val="sr-Latn-RS"/>
        </w:rPr>
        <w:t xml:space="preserve">lera maksimale që mund të marrë një kompani është deri në 100% të vlerës së pajisjeve ose në vlerë financiare deri në 20,000.00 EUR. Nëse </w:t>
      </w:r>
      <w:r>
        <w:rPr>
          <w:rFonts w:ascii="Times New Roman" w:eastAsia="Times New Roman" w:hAnsi="Times New Roman" w:cs="Times New Roman"/>
          <w:color w:val="000000" w:themeColor="text1"/>
          <w:sz w:val="24"/>
          <w:szCs w:val="24"/>
          <w:lang w:val="sr-Latn-RS"/>
        </w:rPr>
        <w:t>mjetet</w:t>
      </w:r>
      <w:r w:rsidRPr="00742015">
        <w:rPr>
          <w:rFonts w:ascii="Times New Roman" w:eastAsia="Times New Roman" w:hAnsi="Times New Roman" w:cs="Times New Roman"/>
          <w:color w:val="000000" w:themeColor="text1"/>
          <w:sz w:val="24"/>
          <w:szCs w:val="24"/>
          <w:lang w:val="sr-Latn-RS"/>
        </w:rPr>
        <w:t xml:space="preserve"> e miratuara nuk mbulojnë të gjithë shumën e investimit, aplik</w:t>
      </w:r>
      <w:r>
        <w:rPr>
          <w:rFonts w:ascii="Times New Roman" w:eastAsia="Times New Roman" w:hAnsi="Times New Roman" w:cs="Times New Roman"/>
          <w:color w:val="000000" w:themeColor="text1"/>
          <w:sz w:val="24"/>
          <w:szCs w:val="24"/>
          <w:lang w:val="sr-Latn-RS"/>
        </w:rPr>
        <w:t>uesi</w:t>
      </w:r>
      <w:r w:rsidRPr="00742015">
        <w:rPr>
          <w:rFonts w:ascii="Times New Roman" w:eastAsia="Times New Roman" w:hAnsi="Times New Roman" w:cs="Times New Roman"/>
          <w:color w:val="000000" w:themeColor="text1"/>
          <w:sz w:val="24"/>
          <w:szCs w:val="24"/>
          <w:lang w:val="sr-Latn-RS"/>
        </w:rPr>
        <w:t xml:space="preserve"> është i detyruar të sigurojë shumën e mbetur përmes bashkëfinancimit të tij dhe ta tregojë atë shumë në buxhetin e aplikimit.</w:t>
      </w:r>
      <w:bookmarkStart w:id="0" w:name="_GoBack"/>
      <w:bookmarkEnd w:id="0"/>
    </w:p>
    <w:p w:rsidR="008B780C" w:rsidRPr="000A153F" w:rsidRDefault="008B780C" w:rsidP="003B4C0D">
      <w:pPr>
        <w:pStyle w:val="ListParagraph"/>
        <w:spacing w:after="60"/>
        <w:jc w:val="both"/>
        <w:rPr>
          <w:rFonts w:ascii="Times New Roman" w:hAnsi="Times New Roman" w:cs="Times New Roman"/>
          <w:bCs/>
          <w:color w:val="000000"/>
          <w:sz w:val="24"/>
          <w:szCs w:val="24"/>
          <w:lang w:val="sr-Latn-RS"/>
        </w:rPr>
      </w:pPr>
    </w:p>
    <w:p w:rsidR="00BC742F" w:rsidRDefault="008B780C" w:rsidP="00BC742F">
      <w:pPr>
        <w:spacing w:after="0" w:line="315" w:lineRule="atLeast"/>
        <w:textAlignment w:val="baseline"/>
        <w:rPr>
          <w:rFonts w:ascii="Book Antiqua" w:eastAsia="Times New Roman" w:hAnsi="Book Antiqua" w:cs="Times New Roman"/>
          <w:sz w:val="24"/>
          <w:szCs w:val="24"/>
        </w:rPr>
      </w:pPr>
      <w:r>
        <w:rPr>
          <w:rFonts w:ascii="Times New Roman" w:hAnsi="Times New Roman" w:cs="Times New Roman"/>
          <w:b/>
          <w:color w:val="0D0D0D"/>
          <w:sz w:val="24"/>
          <w:szCs w:val="24"/>
          <w:lang w:val="sr-Latn-RS"/>
        </w:rPr>
        <w:t xml:space="preserve">4. </w:t>
      </w:r>
      <w:r w:rsidR="00BC742F">
        <w:rPr>
          <w:rFonts w:ascii="Times New Roman" w:hAnsi="Times New Roman" w:cs="Times New Roman"/>
          <w:b/>
          <w:color w:val="0D0D0D"/>
          <w:sz w:val="24"/>
          <w:szCs w:val="24"/>
          <w:lang w:val="sr-Latn-RS"/>
        </w:rPr>
        <w:t xml:space="preserve"> </w:t>
      </w:r>
      <w:r w:rsidR="00BC742F" w:rsidRPr="00742015">
        <w:rPr>
          <w:rFonts w:ascii="Book Antiqua" w:eastAsia="Times New Roman" w:hAnsi="Book Antiqua" w:cs="Times New Roman"/>
          <w:b/>
          <w:sz w:val="24"/>
          <w:szCs w:val="24"/>
        </w:rPr>
        <w:t>KALENDARI INDIKATIVE I PËRFUNDIMIT TË THIRRJES</w:t>
      </w:r>
      <w:r w:rsidR="00BC742F">
        <w:rPr>
          <w:rFonts w:ascii="Book Antiqua" w:eastAsia="Times New Roman" w:hAnsi="Book Antiqua" w:cs="Times New Roman"/>
          <w:sz w:val="24"/>
          <w:szCs w:val="24"/>
        </w:rPr>
        <w:t xml:space="preserve"> </w:t>
      </w:r>
    </w:p>
    <w:p w:rsidR="00BC742F" w:rsidRPr="00501FBE" w:rsidRDefault="00BC742F" w:rsidP="00BC742F">
      <w:pPr>
        <w:autoSpaceDE w:val="0"/>
        <w:autoSpaceDN w:val="0"/>
        <w:adjustRightInd w:val="0"/>
        <w:jc w:val="both"/>
        <w:rPr>
          <w:rFonts w:ascii="Times New Roman" w:hAnsi="Times New Roman" w:cs="Times New Roman"/>
          <w:b/>
          <w:color w:val="000000" w:themeColor="text1"/>
          <w:sz w:val="24"/>
          <w:szCs w:val="24"/>
          <w:lang w:val="sr-Latn-RS"/>
        </w:rPr>
      </w:pPr>
    </w:p>
    <w:p w:rsidR="00BC742F" w:rsidRPr="00501FBE" w:rsidRDefault="00BC742F" w:rsidP="00BC742F">
      <w:pPr>
        <w:autoSpaceDE w:val="0"/>
        <w:autoSpaceDN w:val="0"/>
        <w:adjustRightInd w:val="0"/>
        <w:spacing w:line="240" w:lineRule="auto"/>
        <w:jc w:val="both"/>
        <w:rPr>
          <w:rFonts w:ascii="Times New Roman" w:hAnsi="Times New Roman" w:cs="Times New Roman"/>
          <w:color w:val="000000" w:themeColor="text1"/>
          <w:sz w:val="24"/>
          <w:szCs w:val="24"/>
          <w:lang w:val="sr-Latn-RS"/>
        </w:rPr>
      </w:pPr>
      <w:r>
        <w:rPr>
          <w:rFonts w:ascii="Times New Roman" w:hAnsi="Times New Roman" w:cs="Times New Roman"/>
          <w:color w:val="000000" w:themeColor="text1"/>
          <w:sz w:val="24"/>
          <w:szCs w:val="24"/>
          <w:lang w:val="sr-Latn-RS"/>
        </w:rPr>
        <w:t>11.08.2025</w:t>
      </w:r>
      <w:r w:rsidRPr="00501FBE">
        <w:rPr>
          <w:rFonts w:ascii="Times New Roman" w:hAnsi="Times New Roman" w:cs="Times New Roman"/>
          <w:color w:val="000000" w:themeColor="text1"/>
          <w:sz w:val="24"/>
          <w:szCs w:val="24"/>
          <w:lang w:val="sr-Latn-RS"/>
        </w:rPr>
        <w:t xml:space="preserve"> </w:t>
      </w:r>
      <w:r>
        <w:rPr>
          <w:rFonts w:ascii="Times New Roman" w:hAnsi="Times New Roman" w:cs="Times New Roman"/>
          <w:color w:val="000000" w:themeColor="text1"/>
          <w:sz w:val="24"/>
          <w:szCs w:val="24"/>
          <w:lang w:val="sr-Latn-RS"/>
        </w:rPr>
        <w:t>–</w:t>
      </w:r>
      <w:r w:rsidRPr="00501FBE">
        <w:rPr>
          <w:rFonts w:ascii="Times New Roman" w:hAnsi="Times New Roman" w:cs="Times New Roman"/>
          <w:color w:val="000000" w:themeColor="text1"/>
          <w:sz w:val="24"/>
          <w:szCs w:val="24"/>
          <w:lang w:val="sr-Latn-RS"/>
        </w:rPr>
        <w:t xml:space="preserve"> </w:t>
      </w:r>
      <w:r>
        <w:rPr>
          <w:rFonts w:ascii="Times New Roman" w:hAnsi="Times New Roman" w:cs="Times New Roman"/>
          <w:color w:val="000000" w:themeColor="text1"/>
          <w:sz w:val="24"/>
          <w:szCs w:val="24"/>
          <w:lang w:val="sr-Latn-RS"/>
        </w:rPr>
        <w:t xml:space="preserve">Hapja e thirrjes </w:t>
      </w:r>
    </w:p>
    <w:p w:rsidR="00BC742F" w:rsidRPr="00742015" w:rsidRDefault="00BC742F" w:rsidP="00BC742F">
      <w:pPr>
        <w:autoSpaceDE w:val="0"/>
        <w:autoSpaceDN w:val="0"/>
        <w:adjustRightInd w:val="0"/>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sr-Latn-RS"/>
        </w:rPr>
        <w:t>22.08.2025</w:t>
      </w:r>
      <w:r w:rsidRPr="00501FBE">
        <w:rPr>
          <w:rFonts w:ascii="Times New Roman" w:hAnsi="Times New Roman" w:cs="Times New Roman"/>
          <w:color w:val="000000" w:themeColor="text1"/>
          <w:sz w:val="24"/>
          <w:szCs w:val="24"/>
          <w:lang w:val="sr-Latn-RS"/>
        </w:rPr>
        <w:t xml:space="preserve"> - </w:t>
      </w:r>
      <w:r>
        <w:rPr>
          <w:rFonts w:ascii="Times New Roman" w:hAnsi="Times New Roman" w:cs="Times New Roman"/>
          <w:color w:val="000000" w:themeColor="text1"/>
          <w:sz w:val="24"/>
          <w:szCs w:val="24"/>
          <w:lang w:val="sr-Latn-RS"/>
        </w:rPr>
        <w:t xml:space="preserve"> </w:t>
      </w:r>
      <w:proofErr w:type="spellStart"/>
      <w:r w:rsidRPr="00742015">
        <w:rPr>
          <w:rFonts w:ascii="Times New Roman" w:hAnsi="Times New Roman" w:cs="Times New Roman"/>
          <w:color w:val="000000" w:themeColor="text1"/>
          <w:sz w:val="24"/>
          <w:szCs w:val="24"/>
        </w:rPr>
        <w:t>Afati</w:t>
      </w:r>
      <w:proofErr w:type="spellEnd"/>
      <w:r w:rsidRPr="00742015">
        <w:rPr>
          <w:rFonts w:ascii="Times New Roman" w:hAnsi="Times New Roman" w:cs="Times New Roman"/>
          <w:color w:val="000000" w:themeColor="text1"/>
          <w:sz w:val="24"/>
          <w:szCs w:val="24"/>
        </w:rPr>
        <w:t xml:space="preserve"> </w:t>
      </w:r>
      <w:proofErr w:type="spellStart"/>
      <w:r w:rsidRPr="00742015">
        <w:rPr>
          <w:rFonts w:ascii="Times New Roman" w:hAnsi="Times New Roman" w:cs="Times New Roman"/>
          <w:color w:val="000000" w:themeColor="text1"/>
          <w:sz w:val="24"/>
          <w:szCs w:val="24"/>
        </w:rPr>
        <w:t>i</w:t>
      </w:r>
      <w:proofErr w:type="spellEnd"/>
      <w:r w:rsidRPr="00742015">
        <w:rPr>
          <w:rFonts w:ascii="Times New Roman" w:hAnsi="Times New Roman" w:cs="Times New Roman"/>
          <w:color w:val="000000" w:themeColor="text1"/>
          <w:sz w:val="24"/>
          <w:szCs w:val="24"/>
        </w:rPr>
        <w:t xml:space="preserve"> </w:t>
      </w:r>
      <w:proofErr w:type="spellStart"/>
      <w:r w:rsidRPr="00742015">
        <w:rPr>
          <w:rFonts w:ascii="Times New Roman" w:hAnsi="Times New Roman" w:cs="Times New Roman"/>
          <w:color w:val="000000" w:themeColor="text1"/>
          <w:sz w:val="24"/>
          <w:szCs w:val="24"/>
        </w:rPr>
        <w:t>fundit</w:t>
      </w:r>
      <w:proofErr w:type="spellEnd"/>
      <w:r w:rsidRPr="00742015">
        <w:rPr>
          <w:rFonts w:ascii="Times New Roman" w:hAnsi="Times New Roman" w:cs="Times New Roman"/>
          <w:color w:val="000000" w:themeColor="text1"/>
          <w:sz w:val="24"/>
          <w:szCs w:val="24"/>
        </w:rPr>
        <w:t xml:space="preserve"> </w:t>
      </w:r>
      <w:proofErr w:type="spellStart"/>
      <w:r w:rsidRPr="00742015">
        <w:rPr>
          <w:rFonts w:ascii="Times New Roman" w:hAnsi="Times New Roman" w:cs="Times New Roman"/>
          <w:color w:val="000000" w:themeColor="text1"/>
          <w:sz w:val="24"/>
          <w:szCs w:val="24"/>
        </w:rPr>
        <w:t>për</w:t>
      </w:r>
      <w:proofErr w:type="spellEnd"/>
      <w:r w:rsidRPr="00742015">
        <w:rPr>
          <w:rFonts w:ascii="Times New Roman" w:hAnsi="Times New Roman" w:cs="Times New Roman"/>
          <w:color w:val="000000" w:themeColor="text1"/>
          <w:sz w:val="24"/>
          <w:szCs w:val="24"/>
        </w:rPr>
        <w:t xml:space="preserve"> </w:t>
      </w:r>
      <w:proofErr w:type="spellStart"/>
      <w:r w:rsidRPr="00742015">
        <w:rPr>
          <w:rFonts w:ascii="Times New Roman" w:hAnsi="Times New Roman" w:cs="Times New Roman"/>
          <w:color w:val="000000" w:themeColor="text1"/>
          <w:sz w:val="24"/>
          <w:szCs w:val="24"/>
        </w:rPr>
        <w:t>parashtrimin</w:t>
      </w:r>
      <w:proofErr w:type="spellEnd"/>
      <w:r w:rsidRPr="00742015">
        <w:rPr>
          <w:rFonts w:ascii="Times New Roman" w:hAnsi="Times New Roman" w:cs="Times New Roman"/>
          <w:color w:val="000000" w:themeColor="text1"/>
          <w:sz w:val="24"/>
          <w:szCs w:val="24"/>
        </w:rPr>
        <w:t xml:space="preserve"> e </w:t>
      </w:r>
      <w:proofErr w:type="spellStart"/>
      <w:r w:rsidRPr="00742015">
        <w:rPr>
          <w:rFonts w:ascii="Times New Roman" w:hAnsi="Times New Roman" w:cs="Times New Roman"/>
          <w:color w:val="000000" w:themeColor="text1"/>
          <w:sz w:val="24"/>
          <w:szCs w:val="24"/>
        </w:rPr>
        <w:t>pyetjeve</w:t>
      </w:r>
      <w:proofErr w:type="spellEnd"/>
      <w:r w:rsidRPr="00742015">
        <w:rPr>
          <w:rFonts w:ascii="Times New Roman" w:hAnsi="Times New Roman" w:cs="Times New Roman"/>
          <w:color w:val="000000" w:themeColor="text1"/>
          <w:sz w:val="24"/>
          <w:szCs w:val="24"/>
        </w:rPr>
        <w:t xml:space="preserve"> </w:t>
      </w:r>
      <w:proofErr w:type="spellStart"/>
      <w:r w:rsidRPr="00742015">
        <w:rPr>
          <w:rFonts w:ascii="Times New Roman" w:hAnsi="Times New Roman" w:cs="Times New Roman"/>
          <w:color w:val="000000" w:themeColor="text1"/>
          <w:sz w:val="24"/>
          <w:szCs w:val="24"/>
        </w:rPr>
        <w:t>rreth</w:t>
      </w:r>
      <w:proofErr w:type="spellEnd"/>
      <w:r w:rsidRPr="00742015">
        <w:rPr>
          <w:rFonts w:ascii="Times New Roman" w:hAnsi="Times New Roman" w:cs="Times New Roman"/>
          <w:color w:val="000000" w:themeColor="text1"/>
          <w:sz w:val="24"/>
          <w:szCs w:val="24"/>
        </w:rPr>
        <w:t xml:space="preserve"> </w:t>
      </w:r>
      <w:proofErr w:type="spellStart"/>
      <w:r w:rsidRPr="00742015">
        <w:rPr>
          <w:rFonts w:ascii="Times New Roman" w:hAnsi="Times New Roman" w:cs="Times New Roman"/>
          <w:color w:val="000000" w:themeColor="text1"/>
          <w:sz w:val="24"/>
          <w:szCs w:val="24"/>
        </w:rPr>
        <w:t>thirrjes</w:t>
      </w:r>
      <w:proofErr w:type="spellEnd"/>
      <w:r>
        <w:rPr>
          <w:rFonts w:ascii="Times New Roman" w:hAnsi="Times New Roman" w:cs="Times New Roman"/>
          <w:color w:val="000000" w:themeColor="text1"/>
          <w:sz w:val="24"/>
          <w:szCs w:val="24"/>
        </w:rPr>
        <w:t xml:space="preserve">. </w:t>
      </w:r>
    </w:p>
    <w:p w:rsidR="00BC742F" w:rsidRPr="00501FBE" w:rsidRDefault="00BC742F" w:rsidP="00BC742F">
      <w:pPr>
        <w:autoSpaceDE w:val="0"/>
        <w:autoSpaceDN w:val="0"/>
        <w:adjustRightInd w:val="0"/>
        <w:spacing w:line="240" w:lineRule="auto"/>
        <w:jc w:val="both"/>
        <w:rPr>
          <w:rFonts w:ascii="Times New Roman" w:hAnsi="Times New Roman" w:cs="Times New Roman"/>
          <w:color w:val="000000" w:themeColor="text1"/>
          <w:sz w:val="24"/>
          <w:szCs w:val="24"/>
          <w:lang w:val="sr-Latn-RS"/>
        </w:rPr>
      </w:pPr>
      <w:r>
        <w:rPr>
          <w:rFonts w:ascii="Times New Roman" w:hAnsi="Times New Roman" w:cs="Times New Roman"/>
          <w:color w:val="000000" w:themeColor="text1"/>
          <w:sz w:val="24"/>
          <w:szCs w:val="24"/>
          <w:lang w:val="sr-Latn-RS"/>
        </w:rPr>
        <w:t>05.09</w:t>
      </w:r>
      <w:r w:rsidRPr="00501FBE">
        <w:rPr>
          <w:rFonts w:ascii="Times New Roman" w:hAnsi="Times New Roman" w:cs="Times New Roman"/>
          <w:color w:val="000000" w:themeColor="text1"/>
          <w:sz w:val="24"/>
          <w:szCs w:val="24"/>
          <w:lang w:val="sr-Latn-RS"/>
        </w:rPr>
        <w:t xml:space="preserve">.2025 - </w:t>
      </w:r>
      <w:r>
        <w:rPr>
          <w:rFonts w:ascii="Times New Roman" w:hAnsi="Times New Roman" w:cs="Times New Roman"/>
          <w:color w:val="000000" w:themeColor="text1"/>
          <w:sz w:val="24"/>
          <w:szCs w:val="24"/>
          <w:lang w:val="sr-Latn-RS"/>
        </w:rPr>
        <w:t xml:space="preserve">   </w:t>
      </w:r>
      <w:proofErr w:type="spellStart"/>
      <w:r w:rsidRPr="00742015">
        <w:rPr>
          <w:rFonts w:ascii="Times New Roman" w:hAnsi="Times New Roman" w:cs="Times New Roman"/>
          <w:color w:val="000000" w:themeColor="text1"/>
          <w:sz w:val="24"/>
          <w:szCs w:val="24"/>
        </w:rPr>
        <w:t>Afati</w:t>
      </w:r>
      <w:proofErr w:type="spellEnd"/>
      <w:r w:rsidRPr="00742015">
        <w:rPr>
          <w:rFonts w:ascii="Times New Roman" w:hAnsi="Times New Roman" w:cs="Times New Roman"/>
          <w:color w:val="000000" w:themeColor="text1"/>
          <w:sz w:val="24"/>
          <w:szCs w:val="24"/>
        </w:rPr>
        <w:t xml:space="preserve"> </w:t>
      </w:r>
      <w:proofErr w:type="spellStart"/>
      <w:r w:rsidRPr="00742015">
        <w:rPr>
          <w:rFonts w:ascii="Times New Roman" w:hAnsi="Times New Roman" w:cs="Times New Roman"/>
          <w:color w:val="000000" w:themeColor="text1"/>
          <w:sz w:val="24"/>
          <w:szCs w:val="24"/>
        </w:rPr>
        <w:t>i</w:t>
      </w:r>
      <w:proofErr w:type="spellEnd"/>
      <w:r w:rsidRPr="00742015">
        <w:rPr>
          <w:rFonts w:ascii="Times New Roman" w:hAnsi="Times New Roman" w:cs="Times New Roman"/>
          <w:color w:val="000000" w:themeColor="text1"/>
          <w:sz w:val="24"/>
          <w:szCs w:val="24"/>
        </w:rPr>
        <w:t xml:space="preserve"> </w:t>
      </w:r>
      <w:proofErr w:type="spellStart"/>
      <w:r w:rsidRPr="00742015">
        <w:rPr>
          <w:rFonts w:ascii="Times New Roman" w:hAnsi="Times New Roman" w:cs="Times New Roman"/>
          <w:color w:val="000000" w:themeColor="text1"/>
          <w:sz w:val="24"/>
          <w:szCs w:val="24"/>
        </w:rPr>
        <w:t>fundit</w:t>
      </w:r>
      <w:proofErr w:type="spellEnd"/>
      <w:r w:rsidRPr="00742015">
        <w:rPr>
          <w:rFonts w:ascii="Times New Roman" w:hAnsi="Times New Roman" w:cs="Times New Roman"/>
          <w:color w:val="000000" w:themeColor="text1"/>
          <w:sz w:val="24"/>
          <w:szCs w:val="24"/>
        </w:rPr>
        <w:t xml:space="preserve"> </w:t>
      </w:r>
      <w:proofErr w:type="spellStart"/>
      <w:r w:rsidRPr="00742015">
        <w:rPr>
          <w:rFonts w:ascii="Times New Roman" w:hAnsi="Times New Roman" w:cs="Times New Roman"/>
          <w:color w:val="000000" w:themeColor="text1"/>
          <w:sz w:val="24"/>
          <w:szCs w:val="24"/>
        </w:rPr>
        <w:t>për</w:t>
      </w:r>
      <w:proofErr w:type="spellEnd"/>
      <w:r w:rsidRPr="00742015">
        <w:rPr>
          <w:rFonts w:ascii="Times New Roman" w:hAnsi="Times New Roman" w:cs="Times New Roman"/>
          <w:color w:val="000000" w:themeColor="text1"/>
          <w:sz w:val="24"/>
          <w:szCs w:val="24"/>
        </w:rPr>
        <w:t xml:space="preserve"> </w:t>
      </w:r>
      <w:proofErr w:type="spellStart"/>
      <w:r w:rsidRPr="00742015">
        <w:rPr>
          <w:rFonts w:ascii="Times New Roman" w:hAnsi="Times New Roman" w:cs="Times New Roman"/>
          <w:color w:val="000000" w:themeColor="text1"/>
          <w:sz w:val="24"/>
          <w:szCs w:val="24"/>
        </w:rPr>
        <w:t>parashtrimin</w:t>
      </w:r>
      <w:proofErr w:type="spellEnd"/>
      <w:r w:rsidRPr="00742015">
        <w:rPr>
          <w:rFonts w:ascii="Times New Roman" w:hAnsi="Times New Roman" w:cs="Times New Roman"/>
          <w:color w:val="000000" w:themeColor="text1"/>
          <w:sz w:val="24"/>
          <w:szCs w:val="24"/>
        </w:rPr>
        <w:t xml:space="preserve"> e</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projekt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propozimit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në</w:t>
      </w:r>
      <w:proofErr w:type="spellEnd"/>
      <w:r>
        <w:rPr>
          <w:rFonts w:ascii="Times New Roman" w:hAnsi="Times New Roman" w:cs="Times New Roman"/>
          <w:color w:val="000000" w:themeColor="text1"/>
          <w:sz w:val="24"/>
          <w:szCs w:val="24"/>
        </w:rPr>
        <w:t xml:space="preserve"> MKK. </w:t>
      </w:r>
    </w:p>
    <w:p w:rsidR="00BC742F" w:rsidRPr="000C762D" w:rsidRDefault="00BC742F" w:rsidP="00BC742F">
      <w:pPr>
        <w:autoSpaceDE w:val="0"/>
        <w:autoSpaceDN w:val="0"/>
        <w:adjustRightInd w:val="0"/>
        <w:jc w:val="both"/>
        <w:rPr>
          <w:rFonts w:ascii="Times New Roman" w:hAnsi="Times New Roman" w:cs="Times New Roman"/>
          <w:color w:val="000000" w:themeColor="text1"/>
          <w:sz w:val="24"/>
          <w:szCs w:val="24"/>
          <w:lang w:val="sr-Latn-RS"/>
        </w:rPr>
      </w:pPr>
      <w:r w:rsidRPr="000C762D">
        <w:rPr>
          <w:rFonts w:ascii="Times New Roman" w:hAnsi="Times New Roman" w:cs="Times New Roman"/>
          <w:color w:val="000000" w:themeColor="text1"/>
          <w:sz w:val="24"/>
          <w:szCs w:val="24"/>
          <w:lang w:val="sr-Latn-RS"/>
        </w:rPr>
        <w:t>Do të informoheni më vonë - Afati i fundit për paraqitjen e ankesave</w:t>
      </w:r>
    </w:p>
    <w:p w:rsidR="00BC742F" w:rsidRPr="000C762D" w:rsidRDefault="00BC742F" w:rsidP="00BC742F">
      <w:pPr>
        <w:autoSpaceDE w:val="0"/>
        <w:autoSpaceDN w:val="0"/>
        <w:adjustRightInd w:val="0"/>
        <w:jc w:val="both"/>
        <w:rPr>
          <w:rFonts w:ascii="Times New Roman" w:hAnsi="Times New Roman" w:cs="Times New Roman"/>
          <w:color w:val="000000" w:themeColor="text1"/>
          <w:sz w:val="24"/>
          <w:szCs w:val="24"/>
          <w:lang w:val="sr-Latn-RS"/>
        </w:rPr>
      </w:pPr>
      <w:r w:rsidRPr="000C762D">
        <w:rPr>
          <w:rFonts w:ascii="Times New Roman" w:hAnsi="Times New Roman" w:cs="Times New Roman"/>
          <w:color w:val="000000" w:themeColor="text1"/>
          <w:sz w:val="24"/>
          <w:szCs w:val="24"/>
          <w:lang w:val="sr-Latn-RS"/>
        </w:rPr>
        <w:t>Do të informoheni më vonë - Nënshkrimi i kontratës</w:t>
      </w:r>
    </w:p>
    <w:p w:rsidR="00BC742F" w:rsidRDefault="00BC742F" w:rsidP="00BC742F">
      <w:pPr>
        <w:autoSpaceDE w:val="0"/>
        <w:autoSpaceDN w:val="0"/>
        <w:adjustRightInd w:val="0"/>
        <w:jc w:val="both"/>
        <w:rPr>
          <w:rFonts w:ascii="Times New Roman" w:hAnsi="Times New Roman" w:cs="Times New Roman"/>
          <w:color w:val="000000" w:themeColor="text1"/>
          <w:sz w:val="24"/>
          <w:szCs w:val="24"/>
          <w:lang w:val="sr-Latn-RS"/>
        </w:rPr>
      </w:pPr>
      <w:r w:rsidRPr="000C762D">
        <w:rPr>
          <w:rFonts w:ascii="Times New Roman" w:hAnsi="Times New Roman" w:cs="Times New Roman"/>
          <w:color w:val="000000" w:themeColor="text1"/>
          <w:sz w:val="24"/>
          <w:szCs w:val="24"/>
          <w:lang w:val="sr-Latn-RS"/>
        </w:rPr>
        <w:t xml:space="preserve">Financuesi ka të drejtë të përditësojë kalendarin </w:t>
      </w:r>
      <w:r>
        <w:rPr>
          <w:rFonts w:ascii="Times New Roman" w:hAnsi="Times New Roman" w:cs="Times New Roman"/>
          <w:color w:val="000000" w:themeColor="text1"/>
          <w:sz w:val="24"/>
          <w:szCs w:val="24"/>
          <w:lang w:val="sr-Latn-RS"/>
        </w:rPr>
        <w:t>indikativ</w:t>
      </w:r>
      <w:r w:rsidRPr="000C762D">
        <w:rPr>
          <w:rFonts w:ascii="Times New Roman" w:hAnsi="Times New Roman" w:cs="Times New Roman"/>
          <w:color w:val="000000" w:themeColor="text1"/>
          <w:sz w:val="24"/>
          <w:szCs w:val="24"/>
          <w:lang w:val="sr-Latn-RS"/>
        </w:rPr>
        <w:t xml:space="preserve">. Çdo ndryshim në kalendarin </w:t>
      </w:r>
      <w:r>
        <w:rPr>
          <w:rFonts w:ascii="Times New Roman" w:hAnsi="Times New Roman" w:cs="Times New Roman"/>
          <w:color w:val="000000" w:themeColor="text1"/>
          <w:sz w:val="24"/>
          <w:szCs w:val="24"/>
          <w:lang w:val="sr-Latn-RS"/>
        </w:rPr>
        <w:t>indikativ</w:t>
      </w:r>
      <w:r w:rsidRPr="000C762D">
        <w:rPr>
          <w:rFonts w:ascii="Times New Roman" w:hAnsi="Times New Roman" w:cs="Times New Roman"/>
          <w:color w:val="000000" w:themeColor="text1"/>
          <w:sz w:val="24"/>
          <w:szCs w:val="24"/>
          <w:lang w:val="sr-Latn-RS"/>
        </w:rPr>
        <w:t xml:space="preserve"> do të publikohet në faqen e internetit të MKK-së.</w:t>
      </w:r>
    </w:p>
    <w:p w:rsidR="003B4C0D" w:rsidRPr="0099473F" w:rsidRDefault="003B4C0D" w:rsidP="003B4C0D">
      <w:pPr>
        <w:autoSpaceDE w:val="0"/>
        <w:autoSpaceDN w:val="0"/>
        <w:adjustRightInd w:val="0"/>
        <w:jc w:val="both"/>
        <w:rPr>
          <w:rFonts w:ascii="Times New Roman" w:hAnsi="Times New Roman" w:cs="Times New Roman"/>
          <w:b/>
          <w:color w:val="0D0D0D"/>
          <w:sz w:val="24"/>
          <w:szCs w:val="24"/>
          <w:lang w:val="sr-Latn-RS"/>
        </w:rPr>
      </w:pPr>
    </w:p>
    <w:p w:rsidR="003B4C0D" w:rsidRPr="000A153F" w:rsidRDefault="00BC742F" w:rsidP="003B4C0D">
      <w:pPr>
        <w:autoSpaceDE w:val="0"/>
        <w:autoSpaceDN w:val="0"/>
        <w:adjustRightInd w:val="0"/>
        <w:jc w:val="both"/>
        <w:rPr>
          <w:rFonts w:ascii="Times New Roman" w:hAnsi="Times New Roman" w:cs="Times New Roman"/>
          <w:color w:val="0D0D0D"/>
          <w:sz w:val="24"/>
          <w:szCs w:val="24"/>
          <w:lang w:val="sr-Latn-RS"/>
        </w:rPr>
      </w:pPr>
      <w:r>
        <w:rPr>
          <w:rFonts w:ascii="Times New Roman" w:hAnsi="Times New Roman" w:cs="Times New Roman"/>
          <w:color w:val="0D0D0D"/>
          <w:sz w:val="24"/>
          <w:szCs w:val="24"/>
          <w:lang w:val="sr-Latn-RS"/>
        </w:rPr>
        <w:t xml:space="preserve"> </w:t>
      </w:r>
    </w:p>
    <w:p w:rsidR="00B9724A" w:rsidRPr="000A153F" w:rsidRDefault="00B9724A" w:rsidP="003B4C0D">
      <w:pPr>
        <w:autoSpaceDE w:val="0"/>
        <w:autoSpaceDN w:val="0"/>
        <w:adjustRightInd w:val="0"/>
        <w:spacing w:after="0" w:line="240" w:lineRule="auto"/>
        <w:jc w:val="both"/>
        <w:rPr>
          <w:rFonts w:ascii="Times New Roman" w:hAnsi="Times New Roman" w:cs="Times New Roman"/>
          <w:b/>
          <w:color w:val="000000"/>
          <w:sz w:val="24"/>
          <w:szCs w:val="24"/>
          <w:lang w:val="sr-Latn-RS"/>
        </w:rPr>
      </w:pPr>
    </w:p>
    <w:p w:rsidR="00BC742F" w:rsidRPr="000C762D" w:rsidRDefault="003B4C0D" w:rsidP="00BC742F">
      <w:pPr>
        <w:pStyle w:val="ListParagraph"/>
        <w:numPr>
          <w:ilvl w:val="0"/>
          <w:numId w:val="49"/>
        </w:numPr>
        <w:autoSpaceDE w:val="0"/>
        <w:autoSpaceDN w:val="0"/>
        <w:adjustRightInd w:val="0"/>
        <w:spacing w:after="0" w:line="240" w:lineRule="auto"/>
        <w:jc w:val="both"/>
        <w:rPr>
          <w:rFonts w:ascii="Book Antiqua" w:hAnsi="Book Antiqua" w:cs="BookAntiqua"/>
          <w:b/>
          <w:color w:val="000000"/>
          <w:sz w:val="24"/>
          <w:szCs w:val="24"/>
          <w:lang w:val="sr-Latn-CS"/>
        </w:rPr>
      </w:pPr>
      <w:r w:rsidRPr="000A153F">
        <w:rPr>
          <w:rFonts w:ascii="Times New Roman" w:hAnsi="Times New Roman" w:cs="Times New Roman"/>
          <w:b/>
          <w:color w:val="000000"/>
          <w:sz w:val="24"/>
          <w:szCs w:val="24"/>
          <w:lang w:val="sr-Latn-RS"/>
        </w:rPr>
        <w:t>5.</w:t>
      </w:r>
      <w:r w:rsidR="00CA4429" w:rsidRPr="000A153F">
        <w:rPr>
          <w:rFonts w:ascii="Times New Roman" w:hAnsi="Times New Roman" w:cs="Times New Roman"/>
          <w:b/>
          <w:color w:val="000000"/>
          <w:sz w:val="24"/>
          <w:szCs w:val="24"/>
          <w:lang w:val="sr-Latn-RS"/>
        </w:rPr>
        <w:t xml:space="preserve"> </w:t>
      </w:r>
      <w:r w:rsidR="00BC742F">
        <w:rPr>
          <w:rFonts w:ascii="Times New Roman" w:hAnsi="Times New Roman" w:cs="Times New Roman"/>
          <w:b/>
          <w:color w:val="000000"/>
          <w:sz w:val="24"/>
          <w:szCs w:val="24"/>
          <w:lang w:val="sr-Latn-RS"/>
        </w:rPr>
        <w:t xml:space="preserve"> </w:t>
      </w:r>
      <w:r w:rsidR="00BC742F" w:rsidRPr="000C762D">
        <w:rPr>
          <w:rFonts w:ascii="Book Antiqua" w:hAnsi="Book Antiqua" w:cs="BookAntiqua"/>
          <w:b/>
          <w:color w:val="000000"/>
          <w:sz w:val="24"/>
          <w:szCs w:val="24"/>
          <w:lang w:val="sr-Latn-CS"/>
        </w:rPr>
        <w:t xml:space="preserve">LISTA E PLOTE E DOKUMENTEVE TË NEVOJSHME </w:t>
      </w:r>
    </w:p>
    <w:p w:rsidR="00BC742F" w:rsidRDefault="00BC742F" w:rsidP="00BC742F">
      <w:pPr>
        <w:tabs>
          <w:tab w:val="left" w:pos="720"/>
        </w:tabs>
        <w:spacing w:line="0" w:lineRule="atLeast"/>
        <w:rPr>
          <w:rFonts w:ascii="Times New Roman" w:eastAsia="Times New Roman" w:hAnsi="Times New Roman" w:cs="Times New Roman"/>
          <w:b/>
          <w:color w:val="000000" w:themeColor="text1"/>
          <w:sz w:val="24"/>
          <w:szCs w:val="24"/>
          <w:lang w:val="sr-Latn-RS"/>
        </w:rPr>
      </w:pPr>
    </w:p>
    <w:p w:rsidR="00BC742F" w:rsidRPr="000C762D" w:rsidRDefault="00BC742F" w:rsidP="00BC742F">
      <w:pPr>
        <w:tabs>
          <w:tab w:val="left" w:pos="720"/>
        </w:tabs>
        <w:spacing w:line="0" w:lineRule="atLeast"/>
        <w:rPr>
          <w:rFonts w:ascii="Times New Roman" w:eastAsia="Times New Roman" w:hAnsi="Times New Roman" w:cs="Times New Roman"/>
          <w:color w:val="000000" w:themeColor="text1"/>
          <w:sz w:val="24"/>
          <w:szCs w:val="24"/>
          <w:lang w:val="sr-Latn-RS"/>
        </w:rPr>
      </w:pPr>
      <w:r w:rsidRPr="000C762D">
        <w:rPr>
          <w:rFonts w:ascii="Times New Roman" w:eastAsia="Times New Roman" w:hAnsi="Times New Roman" w:cs="Times New Roman"/>
          <w:color w:val="000000" w:themeColor="text1"/>
          <w:sz w:val="24"/>
          <w:szCs w:val="24"/>
          <w:lang w:val="sr-Latn-RS"/>
        </w:rPr>
        <w:t>Aplikimi do të konsiderohet i plotë nëse i përmban të gjithë formularët e aplikimit dhe shtojcat e detyrueshme siç specifikohen në thirrjen publike dhe dokument</w:t>
      </w:r>
      <w:r>
        <w:rPr>
          <w:rFonts w:ascii="Times New Roman" w:eastAsia="Times New Roman" w:hAnsi="Times New Roman" w:cs="Times New Roman"/>
          <w:color w:val="000000" w:themeColor="text1"/>
          <w:sz w:val="24"/>
          <w:szCs w:val="24"/>
          <w:lang w:val="sr-Latn-RS"/>
        </w:rPr>
        <w:t>et</w:t>
      </w:r>
      <w:r w:rsidRPr="000C762D">
        <w:rPr>
          <w:rFonts w:ascii="Times New Roman" w:eastAsia="Times New Roman" w:hAnsi="Times New Roman" w:cs="Times New Roman"/>
          <w:color w:val="000000" w:themeColor="text1"/>
          <w:sz w:val="24"/>
          <w:szCs w:val="24"/>
          <w:lang w:val="sr-Latn-RS"/>
        </w:rPr>
        <w:t xml:space="preserve"> e thirrjes si më poshtë:</w:t>
      </w:r>
    </w:p>
    <w:p w:rsidR="00BC742F" w:rsidRPr="000C762D" w:rsidRDefault="00BC742F" w:rsidP="00BC742F">
      <w:pPr>
        <w:tabs>
          <w:tab w:val="left" w:pos="720"/>
        </w:tabs>
        <w:spacing w:line="0" w:lineRule="atLeast"/>
        <w:rPr>
          <w:rFonts w:ascii="Times New Roman" w:eastAsia="Times New Roman" w:hAnsi="Times New Roman" w:cs="Times New Roman"/>
          <w:b/>
          <w:color w:val="000000" w:themeColor="text1"/>
          <w:sz w:val="24"/>
          <w:szCs w:val="24"/>
          <w:lang w:val="sr-Latn-RS"/>
        </w:rPr>
      </w:pPr>
    </w:p>
    <w:p w:rsidR="00BC742F" w:rsidRPr="000C762D" w:rsidRDefault="00BC742F" w:rsidP="00BC742F">
      <w:pPr>
        <w:tabs>
          <w:tab w:val="left" w:pos="720"/>
        </w:tabs>
        <w:spacing w:line="0" w:lineRule="atLeast"/>
        <w:rPr>
          <w:rFonts w:ascii="Times New Roman" w:eastAsia="Times New Roman" w:hAnsi="Times New Roman" w:cs="Times New Roman"/>
          <w:b/>
          <w:color w:val="000000" w:themeColor="text1"/>
          <w:sz w:val="24"/>
          <w:szCs w:val="24"/>
          <w:lang w:val="sr-Latn-RS"/>
        </w:rPr>
      </w:pPr>
      <w:r w:rsidRPr="000C762D">
        <w:rPr>
          <w:rFonts w:ascii="Times New Roman" w:eastAsia="Times New Roman" w:hAnsi="Times New Roman" w:cs="Times New Roman"/>
          <w:b/>
          <w:color w:val="000000" w:themeColor="text1"/>
          <w:sz w:val="24"/>
          <w:szCs w:val="24"/>
          <w:lang w:val="sr-Latn-RS"/>
        </w:rPr>
        <w:t xml:space="preserve">1. Paketa e aplikimit për Lotin 1 </w:t>
      </w:r>
      <w:r>
        <w:rPr>
          <w:rFonts w:ascii="Times New Roman" w:eastAsia="Times New Roman" w:hAnsi="Times New Roman" w:cs="Times New Roman"/>
          <w:b/>
          <w:color w:val="000000" w:themeColor="text1"/>
          <w:sz w:val="24"/>
          <w:szCs w:val="24"/>
          <w:lang w:val="sr-Latn-RS"/>
        </w:rPr>
        <w:t>–</w:t>
      </w:r>
      <w:r w:rsidRPr="000C762D">
        <w:rPr>
          <w:rFonts w:ascii="Times New Roman" w:eastAsia="Times New Roman" w:hAnsi="Times New Roman" w:cs="Times New Roman"/>
          <w:b/>
          <w:color w:val="000000" w:themeColor="text1"/>
          <w:sz w:val="24"/>
          <w:szCs w:val="24"/>
          <w:lang w:val="sr-Latn-RS"/>
        </w:rPr>
        <w:t xml:space="preserve"> </w:t>
      </w:r>
      <w:r>
        <w:rPr>
          <w:rFonts w:ascii="Times New Roman" w:eastAsia="Times New Roman" w:hAnsi="Times New Roman" w:cs="Times New Roman"/>
          <w:b/>
          <w:color w:val="000000" w:themeColor="text1"/>
          <w:sz w:val="24"/>
          <w:szCs w:val="24"/>
          <w:lang w:val="sr-Latn-RS"/>
        </w:rPr>
        <w:t>Start-Up</w:t>
      </w:r>
      <w:r w:rsidRPr="000C762D">
        <w:rPr>
          <w:rFonts w:ascii="Times New Roman" w:eastAsia="Times New Roman" w:hAnsi="Times New Roman" w:cs="Times New Roman"/>
          <w:b/>
          <w:color w:val="000000" w:themeColor="text1"/>
          <w:sz w:val="24"/>
          <w:szCs w:val="24"/>
          <w:lang w:val="sr-Latn-RS"/>
        </w:rPr>
        <w:t xml:space="preserve"> si dhe dokumentet që duhet të plotësohen janë:</w:t>
      </w:r>
    </w:p>
    <w:p w:rsidR="00BC742F" w:rsidRPr="000C762D" w:rsidRDefault="00BC742F" w:rsidP="00BC742F">
      <w:pPr>
        <w:tabs>
          <w:tab w:val="left" w:pos="720"/>
        </w:tabs>
        <w:spacing w:line="0" w:lineRule="atLeast"/>
        <w:rPr>
          <w:rFonts w:ascii="Times New Roman" w:eastAsia="Times New Roman" w:hAnsi="Times New Roman" w:cs="Times New Roman"/>
          <w:color w:val="000000" w:themeColor="text1"/>
          <w:sz w:val="24"/>
          <w:szCs w:val="24"/>
          <w:lang w:val="sr-Latn-RS"/>
        </w:rPr>
      </w:pPr>
      <w:bookmarkStart w:id="1" w:name="_Hlk205554597"/>
      <w:r w:rsidRPr="000C762D">
        <w:rPr>
          <w:rFonts w:ascii="Times New Roman" w:eastAsia="Times New Roman" w:hAnsi="Times New Roman" w:cs="Times New Roman"/>
          <w:color w:val="000000" w:themeColor="text1"/>
          <w:sz w:val="24"/>
          <w:szCs w:val="24"/>
          <w:lang w:val="sr-Latn-RS"/>
        </w:rPr>
        <w:t>a. Formulari i aplikimit;</w:t>
      </w:r>
    </w:p>
    <w:p w:rsidR="00BC742F" w:rsidRPr="000C762D" w:rsidRDefault="00BC742F" w:rsidP="00BC742F">
      <w:pPr>
        <w:tabs>
          <w:tab w:val="left" w:pos="720"/>
        </w:tabs>
        <w:spacing w:line="0" w:lineRule="atLeast"/>
        <w:rPr>
          <w:rFonts w:ascii="Times New Roman" w:eastAsia="Times New Roman" w:hAnsi="Times New Roman" w:cs="Times New Roman"/>
          <w:color w:val="000000" w:themeColor="text1"/>
          <w:sz w:val="24"/>
          <w:szCs w:val="24"/>
          <w:lang w:val="sr-Latn-RS"/>
        </w:rPr>
      </w:pPr>
      <w:r w:rsidRPr="000C762D">
        <w:rPr>
          <w:rFonts w:ascii="Times New Roman" w:eastAsia="Times New Roman" w:hAnsi="Times New Roman" w:cs="Times New Roman"/>
          <w:color w:val="000000" w:themeColor="text1"/>
          <w:sz w:val="24"/>
          <w:szCs w:val="24"/>
          <w:lang w:val="sr-Latn-RS"/>
        </w:rPr>
        <w:t>b. Propozimi i projektit</w:t>
      </w:r>
      <w:r>
        <w:rPr>
          <w:rFonts w:ascii="Times New Roman" w:eastAsia="Times New Roman" w:hAnsi="Times New Roman" w:cs="Times New Roman"/>
          <w:color w:val="000000" w:themeColor="text1"/>
          <w:sz w:val="24"/>
          <w:szCs w:val="24"/>
          <w:lang w:val="sr-Latn-RS"/>
        </w:rPr>
        <w:t xml:space="preserve"> i cili përfshin</w:t>
      </w:r>
      <w:r w:rsidRPr="000C762D">
        <w:rPr>
          <w:rFonts w:ascii="Times New Roman" w:eastAsia="Times New Roman" w:hAnsi="Times New Roman" w:cs="Times New Roman"/>
          <w:color w:val="000000" w:themeColor="text1"/>
          <w:sz w:val="24"/>
          <w:szCs w:val="24"/>
          <w:lang w:val="sr-Latn-RS"/>
        </w:rPr>
        <w:t>;</w:t>
      </w:r>
      <w:r w:rsidRPr="00BC742F">
        <w:t xml:space="preserve"> </w:t>
      </w:r>
      <w:r w:rsidRPr="00BC742F">
        <w:rPr>
          <w:rFonts w:ascii="Times New Roman" w:eastAsia="Times New Roman" w:hAnsi="Times New Roman" w:cs="Times New Roman"/>
          <w:color w:val="000000" w:themeColor="text1"/>
          <w:sz w:val="24"/>
          <w:szCs w:val="24"/>
          <w:lang w:val="sr-Latn-RS"/>
        </w:rPr>
        <w:t xml:space="preserve">qëllimin, aktivitetet e projektit, </w:t>
      </w:r>
      <w:r>
        <w:rPr>
          <w:rFonts w:ascii="Times New Roman" w:eastAsia="Times New Roman" w:hAnsi="Times New Roman" w:cs="Times New Roman"/>
          <w:color w:val="000000" w:themeColor="text1"/>
          <w:sz w:val="24"/>
          <w:szCs w:val="24"/>
          <w:lang w:val="sr-Latn-RS"/>
        </w:rPr>
        <w:t>shpenzimet</w:t>
      </w:r>
      <w:r w:rsidRPr="00BC742F">
        <w:rPr>
          <w:rFonts w:ascii="Times New Roman" w:eastAsia="Times New Roman" w:hAnsi="Times New Roman" w:cs="Times New Roman"/>
          <w:color w:val="000000" w:themeColor="text1"/>
          <w:sz w:val="24"/>
          <w:szCs w:val="24"/>
          <w:lang w:val="sr-Latn-RS"/>
        </w:rPr>
        <w:t xml:space="preserve"> financiare si dhe planin kohor për zbatimin e projektit dhe strukturën organizative të aplik</w:t>
      </w:r>
      <w:r>
        <w:rPr>
          <w:rFonts w:ascii="Times New Roman" w:eastAsia="Times New Roman" w:hAnsi="Times New Roman" w:cs="Times New Roman"/>
          <w:color w:val="000000" w:themeColor="text1"/>
          <w:sz w:val="24"/>
          <w:szCs w:val="24"/>
          <w:lang w:val="sr-Latn-RS"/>
        </w:rPr>
        <w:t>uesit</w:t>
      </w:r>
      <w:r w:rsidRPr="00BC742F">
        <w:rPr>
          <w:rFonts w:ascii="Times New Roman" w:eastAsia="Times New Roman" w:hAnsi="Times New Roman" w:cs="Times New Roman"/>
          <w:color w:val="000000" w:themeColor="text1"/>
          <w:sz w:val="24"/>
          <w:szCs w:val="24"/>
          <w:lang w:val="sr-Latn-RS"/>
        </w:rPr>
        <w:t>;</w:t>
      </w:r>
      <w:r>
        <w:rPr>
          <w:rFonts w:ascii="Times New Roman" w:eastAsia="Times New Roman" w:hAnsi="Times New Roman" w:cs="Times New Roman"/>
          <w:color w:val="000000" w:themeColor="text1"/>
          <w:sz w:val="24"/>
          <w:szCs w:val="24"/>
          <w:lang w:val="sr-Latn-RS"/>
        </w:rPr>
        <w:t xml:space="preserve"> </w:t>
      </w:r>
    </w:p>
    <w:p w:rsidR="00BC742F" w:rsidRPr="000C762D" w:rsidRDefault="00BC742F" w:rsidP="00BC742F">
      <w:pPr>
        <w:tabs>
          <w:tab w:val="left" w:pos="720"/>
        </w:tabs>
        <w:spacing w:line="0" w:lineRule="atLeast"/>
        <w:rPr>
          <w:rFonts w:ascii="Times New Roman" w:eastAsia="Times New Roman" w:hAnsi="Times New Roman" w:cs="Times New Roman"/>
          <w:color w:val="000000" w:themeColor="text1"/>
          <w:sz w:val="24"/>
          <w:szCs w:val="24"/>
          <w:lang w:val="sr-Latn-RS"/>
        </w:rPr>
      </w:pPr>
      <w:r w:rsidRPr="000C762D">
        <w:rPr>
          <w:rFonts w:ascii="Times New Roman" w:eastAsia="Times New Roman" w:hAnsi="Times New Roman" w:cs="Times New Roman"/>
          <w:color w:val="000000" w:themeColor="text1"/>
          <w:sz w:val="24"/>
          <w:szCs w:val="24"/>
          <w:lang w:val="sr-Latn-RS"/>
        </w:rPr>
        <w:lastRenderedPageBreak/>
        <w:t>c. Deklarata e aplik</w:t>
      </w:r>
      <w:r>
        <w:rPr>
          <w:rFonts w:ascii="Times New Roman" w:eastAsia="Times New Roman" w:hAnsi="Times New Roman" w:cs="Times New Roman"/>
          <w:color w:val="000000" w:themeColor="text1"/>
          <w:sz w:val="24"/>
          <w:szCs w:val="24"/>
          <w:lang w:val="sr-Latn-RS"/>
        </w:rPr>
        <w:t>uesit</w:t>
      </w:r>
      <w:r w:rsidRPr="000C762D">
        <w:rPr>
          <w:rFonts w:ascii="Times New Roman" w:eastAsia="Times New Roman" w:hAnsi="Times New Roman" w:cs="Times New Roman"/>
          <w:color w:val="000000" w:themeColor="text1"/>
          <w:sz w:val="24"/>
          <w:szCs w:val="24"/>
          <w:lang w:val="sr-Latn-RS"/>
        </w:rPr>
        <w:t xml:space="preserve">, e cila konsiderohet gjithashtu si një deklaratë </w:t>
      </w:r>
      <w:r>
        <w:rPr>
          <w:rFonts w:ascii="Times New Roman" w:eastAsia="Times New Roman" w:hAnsi="Times New Roman" w:cs="Times New Roman"/>
          <w:color w:val="000000" w:themeColor="text1"/>
          <w:sz w:val="24"/>
          <w:szCs w:val="24"/>
          <w:lang w:val="sr-Latn-RS"/>
        </w:rPr>
        <w:t xml:space="preserve">nën </w:t>
      </w:r>
      <w:r w:rsidRPr="000C762D">
        <w:rPr>
          <w:rFonts w:ascii="Times New Roman" w:eastAsia="Times New Roman" w:hAnsi="Times New Roman" w:cs="Times New Roman"/>
          <w:color w:val="000000" w:themeColor="text1"/>
          <w:sz w:val="24"/>
          <w:szCs w:val="24"/>
          <w:lang w:val="sr-Latn-RS"/>
        </w:rPr>
        <w:t>bet</w:t>
      </w:r>
      <w:r>
        <w:rPr>
          <w:rFonts w:ascii="Times New Roman" w:eastAsia="Times New Roman" w:hAnsi="Times New Roman" w:cs="Times New Roman"/>
          <w:color w:val="000000" w:themeColor="text1"/>
          <w:sz w:val="24"/>
          <w:szCs w:val="24"/>
          <w:lang w:val="sr-Latn-RS"/>
        </w:rPr>
        <w:t>im</w:t>
      </w:r>
      <w:r w:rsidRPr="000C762D">
        <w:rPr>
          <w:rFonts w:ascii="Times New Roman" w:eastAsia="Times New Roman" w:hAnsi="Times New Roman" w:cs="Times New Roman"/>
          <w:color w:val="000000" w:themeColor="text1"/>
          <w:sz w:val="24"/>
          <w:szCs w:val="24"/>
          <w:lang w:val="sr-Latn-RS"/>
        </w:rPr>
        <w:t xml:space="preserve"> në lidhje me vërtetësinë e dokument</w:t>
      </w:r>
      <w:r>
        <w:rPr>
          <w:rFonts w:ascii="Times New Roman" w:eastAsia="Times New Roman" w:hAnsi="Times New Roman" w:cs="Times New Roman"/>
          <w:color w:val="000000" w:themeColor="text1"/>
          <w:sz w:val="24"/>
          <w:szCs w:val="24"/>
          <w:lang w:val="sr-Latn-RS"/>
        </w:rPr>
        <w:t>eve</w:t>
      </w:r>
      <w:r w:rsidRPr="000C762D">
        <w:rPr>
          <w:rFonts w:ascii="Times New Roman" w:eastAsia="Times New Roman" w:hAnsi="Times New Roman" w:cs="Times New Roman"/>
          <w:color w:val="000000" w:themeColor="text1"/>
          <w:sz w:val="24"/>
          <w:szCs w:val="24"/>
          <w:lang w:val="sr-Latn-RS"/>
        </w:rPr>
        <w:t>;</w:t>
      </w:r>
      <w:r>
        <w:rPr>
          <w:rFonts w:ascii="Times New Roman" w:eastAsia="Times New Roman" w:hAnsi="Times New Roman" w:cs="Times New Roman"/>
          <w:color w:val="000000" w:themeColor="text1"/>
          <w:sz w:val="24"/>
          <w:szCs w:val="24"/>
          <w:lang w:val="sr-Latn-RS"/>
        </w:rPr>
        <w:t xml:space="preserve"> </w:t>
      </w:r>
    </w:p>
    <w:p w:rsidR="00BC742F" w:rsidRPr="00501FBE" w:rsidRDefault="00BC742F" w:rsidP="00BC742F">
      <w:pPr>
        <w:tabs>
          <w:tab w:val="left" w:pos="709"/>
        </w:tabs>
        <w:spacing w:line="0" w:lineRule="atLeast"/>
        <w:rPr>
          <w:rFonts w:ascii="Times New Roman" w:eastAsia="Times New Roman" w:hAnsi="Times New Roman" w:cs="Times New Roman"/>
          <w:color w:val="000000" w:themeColor="text1"/>
          <w:sz w:val="24"/>
          <w:szCs w:val="24"/>
          <w:lang w:val="sr-Latn-RS"/>
        </w:rPr>
      </w:pPr>
      <w:r w:rsidRPr="000C762D">
        <w:rPr>
          <w:rFonts w:ascii="Times New Roman" w:eastAsia="Times New Roman" w:hAnsi="Times New Roman" w:cs="Times New Roman"/>
          <w:color w:val="000000" w:themeColor="text1"/>
          <w:sz w:val="24"/>
          <w:szCs w:val="24"/>
          <w:lang w:val="sr-Latn-RS"/>
        </w:rPr>
        <w:t xml:space="preserve">d. Kopja e </w:t>
      </w:r>
      <w:r>
        <w:rPr>
          <w:rFonts w:ascii="Times New Roman" w:eastAsia="Times New Roman" w:hAnsi="Times New Roman" w:cs="Times New Roman"/>
          <w:color w:val="000000" w:themeColor="text1"/>
          <w:sz w:val="24"/>
          <w:szCs w:val="24"/>
          <w:lang w:val="sr-Latn-RS"/>
        </w:rPr>
        <w:t>letërnjoftimit</w:t>
      </w:r>
      <w:r w:rsidRPr="000C762D">
        <w:rPr>
          <w:rFonts w:ascii="Times New Roman" w:eastAsia="Times New Roman" w:hAnsi="Times New Roman" w:cs="Times New Roman"/>
          <w:color w:val="000000" w:themeColor="text1"/>
          <w:sz w:val="24"/>
          <w:szCs w:val="24"/>
          <w:lang w:val="sr-Latn-RS"/>
        </w:rPr>
        <w:t>.</w:t>
      </w:r>
    </w:p>
    <w:bookmarkEnd w:id="1"/>
    <w:p w:rsidR="003B4C0D" w:rsidRPr="000A153F" w:rsidRDefault="003B4C0D" w:rsidP="003B4C0D">
      <w:pPr>
        <w:autoSpaceDE w:val="0"/>
        <w:autoSpaceDN w:val="0"/>
        <w:adjustRightInd w:val="0"/>
        <w:spacing w:after="0" w:line="240" w:lineRule="auto"/>
        <w:jc w:val="both"/>
        <w:rPr>
          <w:rFonts w:ascii="Times New Roman" w:hAnsi="Times New Roman" w:cs="Times New Roman"/>
          <w:b/>
          <w:color w:val="000000"/>
          <w:sz w:val="24"/>
          <w:szCs w:val="24"/>
          <w:lang w:val="sr-Latn-RS"/>
        </w:rPr>
      </w:pPr>
    </w:p>
    <w:p w:rsidR="00906332" w:rsidRPr="000A153F" w:rsidRDefault="00906332" w:rsidP="00445238">
      <w:pPr>
        <w:tabs>
          <w:tab w:val="left" w:pos="720"/>
        </w:tabs>
        <w:spacing w:line="0" w:lineRule="atLeast"/>
        <w:rPr>
          <w:rFonts w:ascii="Times New Roman" w:eastAsia="Times New Roman" w:hAnsi="Times New Roman" w:cs="Times New Roman"/>
          <w:sz w:val="24"/>
          <w:szCs w:val="24"/>
          <w:lang w:val="sr-Latn-RS"/>
        </w:rPr>
      </w:pPr>
    </w:p>
    <w:p w:rsidR="009E1DE2" w:rsidRPr="00BC742F" w:rsidRDefault="009E1DE2" w:rsidP="00BC742F">
      <w:pPr>
        <w:numPr>
          <w:ilvl w:val="0"/>
          <w:numId w:val="37"/>
        </w:numPr>
        <w:tabs>
          <w:tab w:val="left" w:pos="273"/>
        </w:tabs>
        <w:spacing w:after="0" w:line="236" w:lineRule="auto"/>
        <w:ind w:firstLine="9"/>
        <w:rPr>
          <w:rFonts w:ascii="Times New Roman" w:eastAsia="Times New Roman" w:hAnsi="Times New Roman" w:cs="Times New Roman"/>
          <w:sz w:val="24"/>
          <w:szCs w:val="24"/>
          <w:lang w:val="sr-Latn-RS"/>
        </w:rPr>
      </w:pPr>
      <w:r>
        <w:rPr>
          <w:rFonts w:ascii="Times New Roman" w:eastAsia="Times New Roman" w:hAnsi="Times New Roman" w:cs="Times New Roman"/>
          <w:b/>
          <w:sz w:val="24"/>
          <w:szCs w:val="24"/>
          <w:lang w:val="sr-Latn-RS"/>
        </w:rPr>
        <w:t xml:space="preserve">Aplikacioni paket za LOT 2 </w:t>
      </w:r>
      <w:r w:rsidR="00445238" w:rsidRPr="000A153F">
        <w:rPr>
          <w:rFonts w:ascii="Times New Roman" w:eastAsia="Times New Roman" w:hAnsi="Times New Roman" w:cs="Times New Roman"/>
          <w:sz w:val="24"/>
          <w:szCs w:val="24"/>
          <w:lang w:val="sr-Latn-RS"/>
        </w:rPr>
        <w:t xml:space="preserve">- </w:t>
      </w:r>
      <w:r w:rsidR="00445238" w:rsidRPr="000A153F">
        <w:rPr>
          <w:rFonts w:ascii="Times New Roman" w:eastAsia="Times New Roman" w:hAnsi="Times New Roman" w:cs="Times New Roman"/>
          <w:b/>
          <w:sz w:val="24"/>
          <w:szCs w:val="24"/>
          <w:lang w:val="sr-Latn-RS"/>
        </w:rPr>
        <w:t>postojeće preduzece</w:t>
      </w:r>
      <w:r w:rsidR="00906332" w:rsidRPr="000A153F">
        <w:rPr>
          <w:rFonts w:ascii="Times New Roman" w:eastAsia="Times New Roman" w:hAnsi="Times New Roman" w:cs="Times New Roman"/>
          <w:b/>
          <w:sz w:val="24"/>
          <w:szCs w:val="24"/>
          <w:lang w:val="sr-Latn-RS"/>
        </w:rPr>
        <w:t>/gazdinstvo</w:t>
      </w:r>
      <w:r w:rsidR="00445238" w:rsidRPr="000A153F">
        <w:rPr>
          <w:rFonts w:ascii="Times New Roman" w:eastAsia="Times New Roman" w:hAnsi="Times New Roman" w:cs="Times New Roman"/>
          <w:sz w:val="24"/>
          <w:szCs w:val="24"/>
          <w:lang w:val="sr-Latn-RS"/>
        </w:rPr>
        <w:t>, dokumenti koji se moraju popuniti</w:t>
      </w:r>
      <w:r w:rsidR="00E40CE7" w:rsidRPr="000A153F">
        <w:rPr>
          <w:rFonts w:ascii="Times New Roman" w:eastAsia="Times New Roman" w:hAnsi="Times New Roman" w:cs="Times New Roman"/>
          <w:sz w:val="24"/>
          <w:szCs w:val="24"/>
          <w:lang w:val="sr-Latn-RS"/>
        </w:rPr>
        <w:t xml:space="preserve"> </w:t>
      </w:r>
      <w:r w:rsidR="00445238" w:rsidRPr="000A153F">
        <w:rPr>
          <w:rFonts w:ascii="Times New Roman" w:eastAsia="Times New Roman" w:hAnsi="Times New Roman" w:cs="Times New Roman"/>
          <w:sz w:val="24"/>
          <w:szCs w:val="24"/>
          <w:lang w:val="sr-Latn-RS"/>
        </w:rPr>
        <w:t>su:</w:t>
      </w:r>
    </w:p>
    <w:p w:rsidR="00BC742F" w:rsidRPr="00BC742F" w:rsidRDefault="00BC742F" w:rsidP="00BC742F">
      <w:pPr>
        <w:numPr>
          <w:ilvl w:val="0"/>
          <w:numId w:val="47"/>
        </w:numPr>
        <w:tabs>
          <w:tab w:val="left" w:pos="719"/>
        </w:tabs>
        <w:spacing w:after="0" w:line="236" w:lineRule="auto"/>
        <w:rPr>
          <w:rFonts w:ascii="Times New Roman" w:eastAsia="Times New Roman" w:hAnsi="Times New Roman" w:cs="Times New Roman"/>
          <w:sz w:val="24"/>
          <w:szCs w:val="24"/>
          <w:lang w:val="sr-Latn-RS"/>
        </w:rPr>
      </w:pPr>
      <w:r w:rsidRPr="00BC742F">
        <w:rPr>
          <w:rFonts w:ascii="Times New Roman" w:eastAsia="Times New Roman" w:hAnsi="Times New Roman" w:cs="Times New Roman"/>
          <w:sz w:val="24"/>
          <w:szCs w:val="24"/>
          <w:lang w:val="sr-Latn-RS"/>
        </w:rPr>
        <w:t>Formulari i aplikimit;</w:t>
      </w:r>
    </w:p>
    <w:p w:rsidR="00BC742F" w:rsidRPr="00BC742F" w:rsidRDefault="00BC742F" w:rsidP="00BC742F">
      <w:pPr>
        <w:numPr>
          <w:ilvl w:val="0"/>
          <w:numId w:val="47"/>
        </w:numPr>
        <w:tabs>
          <w:tab w:val="left" w:pos="719"/>
        </w:tabs>
        <w:spacing w:after="0" w:line="236" w:lineRule="auto"/>
        <w:rPr>
          <w:rFonts w:ascii="Times New Roman" w:eastAsia="Times New Roman" w:hAnsi="Times New Roman" w:cs="Times New Roman"/>
          <w:sz w:val="24"/>
          <w:szCs w:val="24"/>
          <w:lang w:val="sr-Latn-RS"/>
        </w:rPr>
      </w:pPr>
      <w:r w:rsidRPr="00BC742F">
        <w:rPr>
          <w:rFonts w:ascii="Times New Roman" w:eastAsia="Times New Roman" w:hAnsi="Times New Roman" w:cs="Times New Roman"/>
          <w:sz w:val="24"/>
          <w:szCs w:val="24"/>
          <w:lang w:val="sr-Latn-RS"/>
        </w:rPr>
        <w:t>Propozimi i projektit i cili përfshin; qëllimin, aktivitetet e projektit, shpenzimet financiare si dhe planin kohor për zbatimin e projektit dhe strukturën organizative të aplikuesit</w:t>
      </w:r>
      <w:r>
        <w:rPr>
          <w:rFonts w:ascii="Times New Roman" w:eastAsia="Times New Roman" w:hAnsi="Times New Roman" w:cs="Times New Roman"/>
          <w:sz w:val="24"/>
          <w:szCs w:val="24"/>
          <w:lang w:val="sr-Latn-RS"/>
        </w:rPr>
        <w:t xml:space="preserve"> (formulari mund të gjindet në web faqen në kuadër të thirrjes) </w:t>
      </w:r>
      <w:r w:rsidRPr="00BC742F">
        <w:rPr>
          <w:rFonts w:ascii="Times New Roman" w:eastAsia="Times New Roman" w:hAnsi="Times New Roman" w:cs="Times New Roman"/>
          <w:sz w:val="24"/>
          <w:szCs w:val="24"/>
          <w:lang w:val="sr-Latn-RS"/>
        </w:rPr>
        <w:t xml:space="preserve">; </w:t>
      </w:r>
    </w:p>
    <w:p w:rsidR="00BC742F" w:rsidRPr="00BC742F" w:rsidRDefault="00BC742F" w:rsidP="00BC742F">
      <w:pPr>
        <w:numPr>
          <w:ilvl w:val="0"/>
          <w:numId w:val="47"/>
        </w:numPr>
        <w:tabs>
          <w:tab w:val="left" w:pos="719"/>
        </w:tabs>
        <w:spacing w:after="0" w:line="236" w:lineRule="auto"/>
        <w:rPr>
          <w:rFonts w:ascii="Times New Roman" w:eastAsia="Times New Roman" w:hAnsi="Times New Roman" w:cs="Times New Roman"/>
          <w:sz w:val="24"/>
          <w:szCs w:val="24"/>
          <w:lang w:val="sr-Latn-RS"/>
        </w:rPr>
      </w:pPr>
      <w:r w:rsidRPr="00BC742F">
        <w:rPr>
          <w:rFonts w:ascii="Times New Roman" w:eastAsia="Times New Roman" w:hAnsi="Times New Roman" w:cs="Times New Roman"/>
          <w:sz w:val="24"/>
          <w:szCs w:val="24"/>
          <w:lang w:val="sr-Latn-RS"/>
        </w:rPr>
        <w:t xml:space="preserve">Deklarata e aplikuesit, e cila konsiderohet gjithashtu si një deklaratë nën betim në lidhje me vërtetësinë e dokumenteve; </w:t>
      </w:r>
    </w:p>
    <w:p w:rsidR="00BC742F" w:rsidRDefault="00BC742F" w:rsidP="00BC742F">
      <w:pPr>
        <w:numPr>
          <w:ilvl w:val="0"/>
          <w:numId w:val="47"/>
        </w:numPr>
        <w:tabs>
          <w:tab w:val="left" w:pos="719"/>
        </w:tabs>
        <w:spacing w:after="0" w:line="236" w:lineRule="auto"/>
        <w:rPr>
          <w:rFonts w:ascii="Times New Roman" w:eastAsia="Times New Roman" w:hAnsi="Times New Roman" w:cs="Times New Roman"/>
          <w:sz w:val="24"/>
          <w:szCs w:val="24"/>
          <w:lang w:val="sr-Latn-RS"/>
        </w:rPr>
      </w:pPr>
      <w:r w:rsidRPr="00BC742F">
        <w:rPr>
          <w:rFonts w:ascii="Times New Roman" w:eastAsia="Times New Roman" w:hAnsi="Times New Roman" w:cs="Times New Roman"/>
          <w:sz w:val="24"/>
          <w:szCs w:val="24"/>
          <w:lang w:val="sr-Latn-RS"/>
        </w:rPr>
        <w:t>Kopja e letërnjoftimit.</w:t>
      </w:r>
    </w:p>
    <w:p w:rsidR="00BC742F" w:rsidRPr="00BC742F" w:rsidRDefault="00BC742F" w:rsidP="00BC742F">
      <w:pPr>
        <w:numPr>
          <w:ilvl w:val="0"/>
          <w:numId w:val="47"/>
        </w:numPr>
        <w:tabs>
          <w:tab w:val="left" w:pos="719"/>
        </w:tabs>
        <w:spacing w:after="0" w:line="236" w:lineRule="auto"/>
        <w:rPr>
          <w:rFonts w:ascii="Times New Roman" w:eastAsia="Times New Roman" w:hAnsi="Times New Roman" w:cs="Times New Roman"/>
          <w:sz w:val="24"/>
          <w:szCs w:val="24"/>
          <w:lang w:val="sr-Latn-RS"/>
        </w:rPr>
      </w:pPr>
      <w:r w:rsidRPr="00BC742F">
        <w:rPr>
          <w:rFonts w:ascii="Times New Roman" w:eastAsia="Times New Roman" w:hAnsi="Times New Roman" w:cs="Times New Roman"/>
          <w:sz w:val="24"/>
          <w:szCs w:val="24"/>
          <w:lang w:val="sr-Latn-RS"/>
        </w:rPr>
        <w:t>Ndërmarrja duhet të paraqesë një ofertë ose pro-faturë për blerjen e pajisjeve të prodhimit me datën e publikimit, pra deri në fund të periudhës së aplikimit (mundësisht).</w:t>
      </w:r>
    </w:p>
    <w:p w:rsidR="000120D3" w:rsidRDefault="00BC742F" w:rsidP="007575B2">
      <w:pPr>
        <w:numPr>
          <w:ilvl w:val="0"/>
          <w:numId w:val="47"/>
        </w:numPr>
        <w:tabs>
          <w:tab w:val="left" w:pos="719"/>
        </w:tabs>
        <w:spacing w:after="0" w:line="236" w:lineRule="auto"/>
        <w:rPr>
          <w:rFonts w:ascii="Times New Roman" w:eastAsia="Times New Roman" w:hAnsi="Times New Roman" w:cs="Times New Roman"/>
          <w:sz w:val="24"/>
          <w:szCs w:val="24"/>
          <w:lang w:val="sr-Latn-RS"/>
        </w:rPr>
      </w:pPr>
      <w:r w:rsidRPr="000120D3">
        <w:rPr>
          <w:rFonts w:ascii="Times New Roman" w:eastAsia="Times New Roman" w:hAnsi="Times New Roman" w:cs="Times New Roman"/>
          <w:sz w:val="24"/>
          <w:szCs w:val="24"/>
          <w:lang w:val="sr-Latn-RS"/>
        </w:rPr>
        <w:t>Certifikatë regjistrimi biznesi me të gjitha dokumentet/informacionet shoqëruese në përputhje me kërkesat e ligjit në fuqi në Republikën e Kosovës</w:t>
      </w:r>
      <w:r w:rsidR="000120D3">
        <w:rPr>
          <w:rFonts w:ascii="Times New Roman" w:eastAsia="Times New Roman" w:hAnsi="Times New Roman" w:cs="Times New Roman"/>
          <w:sz w:val="24"/>
          <w:szCs w:val="24"/>
          <w:lang w:val="sr-Latn-RS"/>
        </w:rPr>
        <w:t xml:space="preserve">; </w:t>
      </w:r>
    </w:p>
    <w:p w:rsidR="00BC742F" w:rsidRPr="000120D3" w:rsidRDefault="000120D3" w:rsidP="007575B2">
      <w:pPr>
        <w:numPr>
          <w:ilvl w:val="0"/>
          <w:numId w:val="47"/>
        </w:numPr>
        <w:tabs>
          <w:tab w:val="left" w:pos="719"/>
        </w:tabs>
        <w:spacing w:after="0" w:line="236" w:lineRule="auto"/>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Nëse është ndërmarrje-</w:t>
      </w:r>
      <w:r w:rsidR="00BC742F" w:rsidRPr="000120D3">
        <w:rPr>
          <w:rFonts w:ascii="Times New Roman" w:eastAsia="Times New Roman" w:hAnsi="Times New Roman" w:cs="Times New Roman"/>
          <w:sz w:val="24"/>
          <w:szCs w:val="24"/>
          <w:lang w:val="sr-Latn-RS"/>
        </w:rPr>
        <w:t xml:space="preserve"> Vërtetimi tatimor i vlefshëm deri në datën e dorëzimit të aplikimit (jo më e vjetër se 90 ditë) që vërteton se aplikuesi nuk ka borxhe aktuale tatimore të papaguara ose detyrime të tjera tatimore, ose se është në një marrëveshje pagese borxhi me ATK-në (mund të lëshohet në internet nga faqja e internetit e ATK-së);</w:t>
      </w:r>
    </w:p>
    <w:p w:rsidR="00BC742F" w:rsidRPr="00BC742F" w:rsidRDefault="000120D3" w:rsidP="00BC742F">
      <w:pPr>
        <w:numPr>
          <w:ilvl w:val="0"/>
          <w:numId w:val="47"/>
        </w:numPr>
        <w:tabs>
          <w:tab w:val="left" w:pos="719"/>
        </w:tabs>
        <w:spacing w:after="0" w:line="236" w:lineRule="auto"/>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Nëse është ndërmarrje-</w:t>
      </w:r>
      <w:r w:rsidRPr="000120D3">
        <w:rPr>
          <w:rFonts w:ascii="Times New Roman" w:eastAsia="Times New Roman" w:hAnsi="Times New Roman" w:cs="Times New Roman"/>
          <w:sz w:val="24"/>
          <w:szCs w:val="24"/>
          <w:lang w:val="sr-Latn-RS"/>
        </w:rPr>
        <w:t xml:space="preserve"> </w:t>
      </w:r>
      <w:r w:rsidR="00BC742F" w:rsidRPr="00BC742F">
        <w:rPr>
          <w:rFonts w:ascii="Times New Roman" w:eastAsia="Times New Roman" w:hAnsi="Times New Roman" w:cs="Times New Roman"/>
          <w:sz w:val="24"/>
          <w:szCs w:val="24"/>
          <w:lang w:val="sr-Latn-RS"/>
        </w:rPr>
        <w:t>Deklarata vjetore tatimore për vitin e fundit fiskal (2024) e lëshuar nga ATK (të ardhurat bruto duhet të vërtetohen nga Administrata Tatimore e Kosovës për vitin 2024);</w:t>
      </w:r>
    </w:p>
    <w:p w:rsidR="00BC742F" w:rsidRPr="000120D3" w:rsidRDefault="00BC742F" w:rsidP="000120D3">
      <w:pPr>
        <w:numPr>
          <w:ilvl w:val="0"/>
          <w:numId w:val="47"/>
        </w:numPr>
        <w:tabs>
          <w:tab w:val="left" w:pos="719"/>
        </w:tabs>
        <w:spacing w:after="0" w:line="236" w:lineRule="auto"/>
        <w:rPr>
          <w:rFonts w:ascii="Times New Roman" w:eastAsia="Times New Roman" w:hAnsi="Times New Roman" w:cs="Times New Roman"/>
          <w:sz w:val="24"/>
          <w:szCs w:val="24"/>
          <w:lang w:val="sr-Latn-RS"/>
        </w:rPr>
      </w:pPr>
      <w:r w:rsidRPr="00BC742F">
        <w:rPr>
          <w:rFonts w:ascii="Times New Roman" w:eastAsia="Times New Roman" w:hAnsi="Times New Roman" w:cs="Times New Roman"/>
          <w:sz w:val="24"/>
          <w:szCs w:val="24"/>
          <w:lang w:val="sr-Latn-RS"/>
        </w:rPr>
        <w:t>Foto</w:t>
      </w:r>
      <w:r w:rsidR="000120D3">
        <w:rPr>
          <w:rFonts w:ascii="Times New Roman" w:eastAsia="Times New Roman" w:hAnsi="Times New Roman" w:cs="Times New Roman"/>
          <w:sz w:val="24"/>
          <w:szCs w:val="24"/>
          <w:lang w:val="sr-Latn-RS"/>
        </w:rPr>
        <w:t>t</w:t>
      </w:r>
      <w:r w:rsidRPr="00BC742F">
        <w:rPr>
          <w:rFonts w:ascii="Times New Roman" w:eastAsia="Times New Roman" w:hAnsi="Times New Roman" w:cs="Times New Roman"/>
          <w:sz w:val="24"/>
          <w:szCs w:val="24"/>
          <w:lang w:val="sr-Latn-RS"/>
        </w:rPr>
        <w:t xml:space="preserve"> </w:t>
      </w:r>
      <w:r w:rsidR="000120D3">
        <w:rPr>
          <w:rFonts w:ascii="Times New Roman" w:eastAsia="Times New Roman" w:hAnsi="Times New Roman" w:cs="Times New Roman"/>
          <w:sz w:val="24"/>
          <w:szCs w:val="24"/>
          <w:lang w:val="sr-Latn-RS"/>
        </w:rPr>
        <w:t>e</w:t>
      </w:r>
      <w:r w:rsidRPr="00BC742F">
        <w:rPr>
          <w:rFonts w:ascii="Times New Roman" w:eastAsia="Times New Roman" w:hAnsi="Times New Roman" w:cs="Times New Roman"/>
          <w:sz w:val="24"/>
          <w:szCs w:val="24"/>
          <w:lang w:val="sr-Latn-RS"/>
        </w:rPr>
        <w:t xml:space="preserve"> hapësirës ekzistuese të biznesit, si dhe pajisjeve ekzistuese (fotot duhet të jenë qartë të dukshme);</w:t>
      </w:r>
      <w:r w:rsidR="000120D3">
        <w:rPr>
          <w:rFonts w:ascii="Times New Roman" w:eastAsia="Times New Roman" w:hAnsi="Times New Roman" w:cs="Times New Roman"/>
          <w:sz w:val="24"/>
          <w:szCs w:val="24"/>
          <w:lang w:val="sr-Latn-RS"/>
        </w:rPr>
        <w:t xml:space="preserve"> </w:t>
      </w:r>
    </w:p>
    <w:p w:rsidR="00BC742F" w:rsidRPr="00BC742F" w:rsidRDefault="00BC742F" w:rsidP="00BC742F">
      <w:pPr>
        <w:numPr>
          <w:ilvl w:val="0"/>
          <w:numId w:val="47"/>
        </w:numPr>
        <w:tabs>
          <w:tab w:val="left" w:pos="719"/>
        </w:tabs>
        <w:spacing w:after="0" w:line="236" w:lineRule="auto"/>
        <w:rPr>
          <w:rFonts w:ascii="Times New Roman" w:eastAsia="Times New Roman" w:hAnsi="Times New Roman" w:cs="Times New Roman"/>
          <w:sz w:val="24"/>
          <w:szCs w:val="24"/>
          <w:lang w:val="sr-Latn-RS"/>
        </w:rPr>
      </w:pPr>
      <w:r w:rsidRPr="00BC742F">
        <w:rPr>
          <w:rFonts w:ascii="Times New Roman" w:eastAsia="Times New Roman" w:hAnsi="Times New Roman" w:cs="Times New Roman"/>
          <w:sz w:val="24"/>
          <w:szCs w:val="24"/>
          <w:lang w:val="sr-Latn-RS"/>
        </w:rPr>
        <w:t>Ofertat duhet të jenë vetëm në euro;</w:t>
      </w:r>
      <w:r>
        <w:rPr>
          <w:rFonts w:ascii="Times New Roman" w:eastAsia="Times New Roman" w:hAnsi="Times New Roman" w:cs="Times New Roman"/>
          <w:sz w:val="24"/>
          <w:szCs w:val="24"/>
          <w:lang w:val="sr-Latn-RS"/>
        </w:rPr>
        <w:t xml:space="preserve"> </w:t>
      </w:r>
    </w:p>
    <w:p w:rsidR="003B4C0D" w:rsidRPr="000A153F" w:rsidRDefault="003B4C0D" w:rsidP="00E40CE7">
      <w:pPr>
        <w:tabs>
          <w:tab w:val="left" w:pos="709"/>
        </w:tabs>
        <w:spacing w:after="0" w:line="236" w:lineRule="auto"/>
        <w:ind w:left="720"/>
        <w:rPr>
          <w:rFonts w:ascii="Times New Roman" w:hAnsi="Times New Roman" w:cs="Times New Roman"/>
          <w:color w:val="000000"/>
          <w:sz w:val="24"/>
          <w:szCs w:val="24"/>
          <w:lang w:val="sr-Latn-RS"/>
        </w:rPr>
      </w:pPr>
    </w:p>
    <w:p w:rsidR="003B4C0D" w:rsidRPr="000A153F" w:rsidRDefault="000120D3" w:rsidP="003B4C0D">
      <w:pPr>
        <w:autoSpaceDE w:val="0"/>
        <w:autoSpaceDN w:val="0"/>
        <w:adjustRightInd w:val="0"/>
        <w:jc w:val="both"/>
        <w:rPr>
          <w:rFonts w:ascii="Times New Roman" w:hAnsi="Times New Roman" w:cs="Times New Roman"/>
          <w:color w:val="000000"/>
          <w:sz w:val="24"/>
          <w:szCs w:val="24"/>
          <w:lang w:val="sr-Latn-RS"/>
        </w:rPr>
      </w:pPr>
      <w:r>
        <w:rPr>
          <w:rFonts w:ascii="Times New Roman" w:hAnsi="Times New Roman" w:cs="Times New Roman"/>
          <w:color w:val="000000"/>
          <w:sz w:val="24"/>
          <w:szCs w:val="24"/>
          <w:lang w:val="sr-Latn-RS"/>
        </w:rPr>
        <w:t xml:space="preserve"> </w:t>
      </w:r>
      <w:r w:rsidRPr="001A1D15">
        <w:rPr>
          <w:rFonts w:ascii="Times New Roman" w:hAnsi="Times New Roman" w:cs="Times New Roman"/>
          <w:color w:val="000000" w:themeColor="text1"/>
          <w:sz w:val="24"/>
          <w:szCs w:val="24"/>
          <w:lang w:val="sr-Latn-RS"/>
        </w:rPr>
        <w:t xml:space="preserve">Propozimet do të dorëzohen vetëm </w:t>
      </w:r>
      <w:r>
        <w:rPr>
          <w:rFonts w:ascii="Times New Roman" w:hAnsi="Times New Roman" w:cs="Times New Roman"/>
          <w:color w:val="000000" w:themeColor="text1"/>
          <w:sz w:val="24"/>
          <w:szCs w:val="24"/>
          <w:lang w:val="sr-Latn-RS"/>
        </w:rPr>
        <w:t>me</w:t>
      </w:r>
      <w:r w:rsidRPr="001A1D15">
        <w:rPr>
          <w:rFonts w:ascii="Times New Roman" w:hAnsi="Times New Roman" w:cs="Times New Roman"/>
          <w:color w:val="000000" w:themeColor="text1"/>
          <w:sz w:val="24"/>
          <w:szCs w:val="24"/>
          <w:lang w:val="sr-Latn-RS"/>
        </w:rPr>
        <w:t xml:space="preserve"> formularët e </w:t>
      </w:r>
      <w:r>
        <w:rPr>
          <w:rFonts w:ascii="Times New Roman" w:hAnsi="Times New Roman" w:cs="Times New Roman"/>
          <w:color w:val="000000" w:themeColor="text1"/>
          <w:sz w:val="24"/>
          <w:szCs w:val="24"/>
          <w:lang w:val="sr-Latn-RS"/>
        </w:rPr>
        <w:t>duhur</w:t>
      </w:r>
      <w:r w:rsidRPr="001A1D15">
        <w:rPr>
          <w:rFonts w:ascii="Times New Roman" w:hAnsi="Times New Roman" w:cs="Times New Roman"/>
          <w:color w:val="000000" w:themeColor="text1"/>
          <w:sz w:val="24"/>
          <w:szCs w:val="24"/>
          <w:lang w:val="sr-Latn-RS"/>
        </w:rPr>
        <w:t>, të cilët së bashku me udhëzimet për aplik</w:t>
      </w:r>
      <w:r>
        <w:rPr>
          <w:rFonts w:ascii="Times New Roman" w:hAnsi="Times New Roman" w:cs="Times New Roman"/>
          <w:color w:val="000000" w:themeColor="text1"/>
          <w:sz w:val="24"/>
          <w:szCs w:val="24"/>
          <w:lang w:val="sr-Latn-RS"/>
        </w:rPr>
        <w:t>uesit</w:t>
      </w:r>
      <w:r w:rsidRPr="001A1D15">
        <w:rPr>
          <w:rFonts w:ascii="Times New Roman" w:hAnsi="Times New Roman" w:cs="Times New Roman"/>
          <w:color w:val="000000" w:themeColor="text1"/>
          <w:sz w:val="24"/>
          <w:szCs w:val="24"/>
          <w:lang w:val="sr-Latn-RS"/>
        </w:rPr>
        <w:t xml:space="preserve"> janë të disponueshme në faqen e internetit të M</w:t>
      </w:r>
      <w:r>
        <w:rPr>
          <w:rFonts w:ascii="Times New Roman" w:hAnsi="Times New Roman" w:cs="Times New Roman"/>
          <w:color w:val="000000" w:themeColor="text1"/>
          <w:sz w:val="24"/>
          <w:szCs w:val="24"/>
          <w:lang w:val="sr-Latn-RS"/>
        </w:rPr>
        <w:t>KK</w:t>
      </w:r>
      <w:r w:rsidRPr="001A1D15">
        <w:rPr>
          <w:rFonts w:ascii="Times New Roman" w:hAnsi="Times New Roman" w:cs="Times New Roman"/>
          <w:color w:val="000000" w:themeColor="text1"/>
          <w:sz w:val="24"/>
          <w:szCs w:val="24"/>
          <w:lang w:val="sr-Latn-RS"/>
        </w:rPr>
        <w:t>-së.</w:t>
      </w:r>
    </w:p>
    <w:p w:rsidR="003B4C0D" w:rsidRPr="000A153F" w:rsidRDefault="003B4C0D" w:rsidP="003B4C0D">
      <w:pPr>
        <w:autoSpaceDE w:val="0"/>
        <w:autoSpaceDN w:val="0"/>
        <w:adjustRightInd w:val="0"/>
        <w:spacing w:after="0" w:line="240" w:lineRule="auto"/>
        <w:ind w:left="360"/>
        <w:jc w:val="both"/>
        <w:rPr>
          <w:rFonts w:ascii="Times New Roman" w:hAnsi="Times New Roman" w:cs="Times New Roman"/>
          <w:b/>
          <w:color w:val="000000"/>
          <w:sz w:val="24"/>
          <w:szCs w:val="24"/>
          <w:lang w:val="sr-Latn-RS"/>
        </w:rPr>
      </w:pPr>
      <w:r w:rsidRPr="000A153F">
        <w:rPr>
          <w:rFonts w:ascii="Times New Roman" w:hAnsi="Times New Roman" w:cs="Times New Roman"/>
          <w:b/>
          <w:color w:val="000000"/>
          <w:sz w:val="24"/>
          <w:szCs w:val="24"/>
          <w:lang w:val="sr-Latn-RS"/>
        </w:rPr>
        <w:t>6.</w:t>
      </w:r>
      <w:r w:rsidR="00906332" w:rsidRPr="000A153F">
        <w:rPr>
          <w:rFonts w:ascii="Times New Roman" w:hAnsi="Times New Roman" w:cs="Times New Roman"/>
          <w:b/>
          <w:color w:val="000000"/>
          <w:sz w:val="24"/>
          <w:szCs w:val="24"/>
          <w:lang w:val="sr-Latn-RS"/>
        </w:rPr>
        <w:t xml:space="preserve"> </w:t>
      </w:r>
      <w:r w:rsidR="000120D3">
        <w:rPr>
          <w:rFonts w:ascii="Times New Roman" w:hAnsi="Times New Roman" w:cs="Times New Roman"/>
          <w:b/>
          <w:color w:val="000000"/>
          <w:sz w:val="24"/>
          <w:szCs w:val="24"/>
          <w:lang w:val="sr-Latn-RS"/>
        </w:rPr>
        <w:t xml:space="preserve">DORËZIMI I APLIKIMIT </w:t>
      </w:r>
    </w:p>
    <w:p w:rsidR="00DA377C" w:rsidRDefault="00DA377C" w:rsidP="00906332">
      <w:pPr>
        <w:spacing w:line="264" w:lineRule="auto"/>
        <w:jc w:val="both"/>
        <w:rPr>
          <w:rFonts w:ascii="Times New Roman" w:hAnsi="Times New Roman" w:cs="Times New Roman"/>
          <w:color w:val="000000" w:themeColor="text1"/>
          <w:sz w:val="24"/>
          <w:szCs w:val="24"/>
          <w:lang w:val="sr-Latn-RS"/>
        </w:rPr>
      </w:pPr>
    </w:p>
    <w:p w:rsidR="000120D3" w:rsidRPr="000120D3" w:rsidRDefault="000120D3" w:rsidP="000120D3">
      <w:pPr>
        <w:rPr>
          <w:rFonts w:ascii="Times New Roman" w:hAnsi="Times New Roman" w:cs="Times New Roman"/>
          <w:color w:val="000000" w:themeColor="text1"/>
          <w:sz w:val="24"/>
          <w:szCs w:val="24"/>
          <w:lang w:val="sr-Latn-RS"/>
        </w:rPr>
      </w:pPr>
      <w:r w:rsidRPr="000120D3">
        <w:rPr>
          <w:rFonts w:ascii="Times New Roman" w:hAnsi="Times New Roman" w:cs="Times New Roman"/>
          <w:color w:val="000000" w:themeColor="text1"/>
          <w:sz w:val="24"/>
          <w:szCs w:val="24"/>
          <w:lang w:val="sr-Latn-RS"/>
        </w:rPr>
        <w:t xml:space="preserve">Kjo thirrje publike është publikuar në faqen e internetit të Ministrisë së Komuniteteve dhe Kthimit https://mkk.rks-gov.net/. Mund të gjeni të gjitha informacionet dhe formularët e nevojshëm të aplikimit si në këtë faqe interneti ashtu edhe në ndërtesën e Ministrisë. Aplikantët që dëshirojnë të aplikojnë për këtë thirrje publike duhet të shprehin interesin e tyre duke dërguar të gjithë dokumentacionin e nevojshëm (të shtypur, të nënshkruar) dhe ta dërgojnë atë me postë në zarf ose në formë fizike në arkivat e Ministrisë së Komuniteteve dhe Kthimit, ul. Nëna Terezë, PB. 12000 Fushë Kosova. Regjistrimi për këtë thirrje publike fillon më 11.08.2025 dhe thirrja do të jetë e hapur deri më </w:t>
      </w:r>
      <w:r>
        <w:rPr>
          <w:rFonts w:ascii="Times New Roman" w:hAnsi="Times New Roman" w:cs="Times New Roman"/>
          <w:color w:val="000000" w:themeColor="text1"/>
          <w:sz w:val="24"/>
          <w:szCs w:val="24"/>
          <w:lang w:val="sr-Latn-RS"/>
        </w:rPr>
        <w:t>05</w:t>
      </w:r>
      <w:r w:rsidRPr="000120D3">
        <w:rPr>
          <w:rFonts w:ascii="Times New Roman" w:hAnsi="Times New Roman" w:cs="Times New Roman"/>
          <w:color w:val="000000" w:themeColor="text1"/>
          <w:sz w:val="24"/>
          <w:szCs w:val="24"/>
          <w:lang w:val="sr-Latn-RS"/>
        </w:rPr>
        <w:t xml:space="preserve">.09.2025 deri në orën 16:00, aplikimet pas këtij afati nuk do </w:t>
      </w:r>
      <w:r w:rsidRPr="000120D3">
        <w:rPr>
          <w:rFonts w:ascii="Times New Roman" w:hAnsi="Times New Roman" w:cs="Times New Roman"/>
          <w:color w:val="000000" w:themeColor="text1"/>
          <w:sz w:val="24"/>
          <w:szCs w:val="24"/>
          <w:lang w:val="sr-Latn-RS"/>
        </w:rPr>
        <w:lastRenderedPageBreak/>
        <w:t>të pranohen. Për çdo sqarim, mund të dërgoni një kërkesë në adresën elektronike request.mkk.mzp.mcr@rks-gov.net deri më 2</w:t>
      </w:r>
      <w:r>
        <w:rPr>
          <w:rFonts w:ascii="Times New Roman" w:hAnsi="Times New Roman" w:cs="Times New Roman"/>
          <w:color w:val="000000" w:themeColor="text1"/>
          <w:sz w:val="24"/>
          <w:szCs w:val="24"/>
          <w:lang w:val="sr-Latn-RS"/>
        </w:rPr>
        <w:t>2</w:t>
      </w:r>
      <w:r w:rsidRPr="000120D3">
        <w:rPr>
          <w:rFonts w:ascii="Times New Roman" w:hAnsi="Times New Roman" w:cs="Times New Roman"/>
          <w:color w:val="000000" w:themeColor="text1"/>
          <w:sz w:val="24"/>
          <w:szCs w:val="24"/>
          <w:lang w:val="sr-Latn-RS"/>
        </w:rPr>
        <w:t>.08. 2025.</w:t>
      </w:r>
    </w:p>
    <w:p w:rsidR="000120D3" w:rsidRPr="000120D3" w:rsidRDefault="000120D3" w:rsidP="00906332">
      <w:pPr>
        <w:spacing w:line="264" w:lineRule="auto"/>
        <w:jc w:val="both"/>
        <w:rPr>
          <w:rFonts w:ascii="Times New Roman" w:hAnsi="Times New Roman" w:cs="Times New Roman"/>
          <w:b/>
          <w:color w:val="000000" w:themeColor="text1"/>
          <w:sz w:val="24"/>
          <w:szCs w:val="24"/>
          <w:lang w:val="sr-Latn-RS"/>
        </w:rPr>
      </w:pPr>
    </w:p>
    <w:p w:rsidR="000120D3" w:rsidRPr="000120D3" w:rsidRDefault="000120D3" w:rsidP="000120D3">
      <w:pPr>
        <w:spacing w:line="264" w:lineRule="auto"/>
        <w:jc w:val="both"/>
        <w:rPr>
          <w:rFonts w:ascii="Times New Roman" w:hAnsi="Times New Roman" w:cs="Times New Roman"/>
          <w:b/>
          <w:color w:val="000000" w:themeColor="text1"/>
          <w:sz w:val="24"/>
          <w:szCs w:val="24"/>
          <w:lang w:val="sr-Latn-RS"/>
        </w:rPr>
      </w:pPr>
      <w:r w:rsidRPr="000120D3">
        <w:rPr>
          <w:rFonts w:ascii="Times New Roman" w:hAnsi="Times New Roman" w:cs="Times New Roman"/>
          <w:b/>
          <w:color w:val="000000" w:themeColor="text1"/>
          <w:sz w:val="24"/>
          <w:szCs w:val="24"/>
          <w:lang w:val="sr-Latn-RS"/>
        </w:rPr>
        <w:t xml:space="preserve"> </w:t>
      </w:r>
      <w:r w:rsidRPr="000120D3">
        <w:rPr>
          <w:rFonts w:ascii="Times New Roman" w:hAnsi="Times New Roman" w:cs="Times New Roman"/>
          <w:b/>
          <w:color w:val="000000" w:themeColor="text1"/>
          <w:sz w:val="24"/>
          <w:szCs w:val="24"/>
          <w:lang w:val="sr-Latn-RS"/>
        </w:rPr>
        <w:t>7. UDHËZIME PËR APLIK</w:t>
      </w:r>
      <w:r w:rsidRPr="000120D3">
        <w:rPr>
          <w:rFonts w:ascii="Times New Roman" w:hAnsi="Times New Roman" w:cs="Times New Roman"/>
          <w:b/>
          <w:color w:val="000000" w:themeColor="text1"/>
          <w:sz w:val="24"/>
          <w:szCs w:val="24"/>
          <w:lang w:val="sr-Latn-RS"/>
        </w:rPr>
        <w:t xml:space="preserve">UESIN </w:t>
      </w:r>
    </w:p>
    <w:p w:rsidR="000120D3" w:rsidRPr="000120D3" w:rsidRDefault="000120D3" w:rsidP="000120D3">
      <w:pPr>
        <w:spacing w:line="264" w:lineRule="auto"/>
        <w:jc w:val="both"/>
        <w:rPr>
          <w:rFonts w:ascii="Times New Roman" w:hAnsi="Times New Roman" w:cs="Times New Roman"/>
          <w:color w:val="000000" w:themeColor="text1"/>
          <w:sz w:val="24"/>
          <w:szCs w:val="24"/>
          <w:lang w:val="sr-Latn-RS"/>
        </w:rPr>
      </w:pPr>
    </w:p>
    <w:p w:rsidR="00906332" w:rsidRPr="000A153F" w:rsidRDefault="000120D3" w:rsidP="000120D3">
      <w:pPr>
        <w:spacing w:line="264" w:lineRule="auto"/>
        <w:jc w:val="both"/>
        <w:rPr>
          <w:rFonts w:ascii="Times New Roman" w:eastAsia="Times New Roman" w:hAnsi="Times New Roman" w:cs="Times New Roman"/>
          <w:color w:val="000000" w:themeColor="text1"/>
          <w:sz w:val="24"/>
          <w:szCs w:val="24"/>
          <w:lang w:val="sr-Latn-RS"/>
        </w:rPr>
      </w:pPr>
      <w:r w:rsidRPr="000120D3">
        <w:rPr>
          <w:rFonts w:ascii="Times New Roman" w:hAnsi="Times New Roman" w:cs="Times New Roman"/>
          <w:color w:val="000000" w:themeColor="text1"/>
          <w:sz w:val="24"/>
          <w:szCs w:val="24"/>
          <w:lang w:val="sr-Latn-RS"/>
        </w:rPr>
        <w:t>Së bashku me këtë thirrje publike, publikohen udhëzime për aplik</w:t>
      </w:r>
      <w:r>
        <w:rPr>
          <w:rFonts w:ascii="Times New Roman" w:hAnsi="Times New Roman" w:cs="Times New Roman"/>
          <w:color w:val="000000" w:themeColor="text1"/>
          <w:sz w:val="24"/>
          <w:szCs w:val="24"/>
          <w:lang w:val="sr-Latn-RS"/>
        </w:rPr>
        <w:t>uesit,</w:t>
      </w:r>
      <w:r w:rsidRPr="000120D3">
        <w:rPr>
          <w:rFonts w:ascii="Times New Roman" w:hAnsi="Times New Roman" w:cs="Times New Roman"/>
          <w:color w:val="000000" w:themeColor="text1"/>
          <w:sz w:val="24"/>
          <w:szCs w:val="24"/>
          <w:lang w:val="sr-Latn-RS"/>
        </w:rPr>
        <w:t xml:space="preserve"> për informa</w:t>
      </w:r>
      <w:r>
        <w:rPr>
          <w:rFonts w:ascii="Times New Roman" w:hAnsi="Times New Roman" w:cs="Times New Roman"/>
          <w:color w:val="000000" w:themeColor="text1"/>
          <w:sz w:val="24"/>
          <w:szCs w:val="24"/>
          <w:lang w:val="sr-Latn-RS"/>
        </w:rPr>
        <w:t>ta</w:t>
      </w:r>
      <w:r w:rsidRPr="000120D3">
        <w:rPr>
          <w:rFonts w:ascii="Times New Roman" w:hAnsi="Times New Roman" w:cs="Times New Roman"/>
          <w:color w:val="000000" w:themeColor="text1"/>
          <w:sz w:val="24"/>
          <w:szCs w:val="24"/>
          <w:lang w:val="sr-Latn-RS"/>
        </w:rPr>
        <w:t xml:space="preserve"> më të detajuar në lidhje me thirrjen publike.</w:t>
      </w:r>
    </w:p>
    <w:p w:rsidR="00906332" w:rsidRPr="000A153F" w:rsidRDefault="00906332" w:rsidP="00906332">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lang w:val="sr-Latn-RS"/>
        </w:rPr>
      </w:pPr>
    </w:p>
    <w:p w:rsidR="003B4C0D" w:rsidRPr="000A153F" w:rsidRDefault="000120D3" w:rsidP="003B4C0D">
      <w:pPr>
        <w:autoSpaceDE w:val="0"/>
        <w:autoSpaceDN w:val="0"/>
        <w:adjustRightInd w:val="0"/>
        <w:jc w:val="both"/>
        <w:rPr>
          <w:rFonts w:ascii="Times New Roman" w:hAnsi="Times New Roman" w:cs="Times New Roman"/>
          <w:color w:val="000000"/>
          <w:sz w:val="24"/>
          <w:szCs w:val="24"/>
          <w:lang w:val="sr-Latn-RS"/>
        </w:rPr>
      </w:pPr>
      <w:r>
        <w:rPr>
          <w:rFonts w:ascii="Times New Roman" w:hAnsi="Times New Roman" w:cs="Times New Roman"/>
          <w:b/>
          <w:color w:val="000000"/>
          <w:sz w:val="24"/>
          <w:szCs w:val="24"/>
          <w:lang w:val="sr-Latn-RS"/>
        </w:rPr>
        <w:t xml:space="preserve"> </w:t>
      </w:r>
    </w:p>
    <w:p w:rsidR="003B4C0D" w:rsidRPr="000A153F" w:rsidRDefault="00A319FE" w:rsidP="003B4C0D">
      <w:pPr>
        <w:pBdr>
          <w:top w:val="nil"/>
          <w:left w:val="nil"/>
          <w:bottom w:val="nil"/>
          <w:right w:val="nil"/>
          <w:between w:val="nil"/>
        </w:pBdr>
        <w:spacing w:line="240" w:lineRule="auto"/>
        <w:ind w:hanging="2"/>
        <w:rPr>
          <w:rFonts w:ascii="Times New Roman" w:eastAsia="Times New Roman" w:hAnsi="Times New Roman" w:cs="Times New Roman"/>
          <w:sz w:val="24"/>
          <w:szCs w:val="24"/>
          <w:lang w:val="sr-Latn-RS"/>
        </w:rPr>
      </w:pPr>
      <w:r w:rsidRPr="000A153F">
        <w:rPr>
          <w:rFonts w:ascii="Times New Roman" w:eastAsia="Times New Roman" w:hAnsi="Times New Roman" w:cs="Times New Roman"/>
          <w:sz w:val="24"/>
          <w:szCs w:val="24"/>
          <w:lang w:val="sr-Latn-RS"/>
        </w:rPr>
        <w:t> </w:t>
      </w:r>
    </w:p>
    <w:p w:rsidR="003B4C0D" w:rsidRPr="000A153F" w:rsidRDefault="003B4C0D" w:rsidP="003B4C0D">
      <w:pPr>
        <w:pBdr>
          <w:top w:val="nil"/>
          <w:left w:val="nil"/>
          <w:bottom w:val="nil"/>
          <w:right w:val="nil"/>
          <w:between w:val="nil"/>
        </w:pBdr>
        <w:spacing w:line="240" w:lineRule="auto"/>
        <w:ind w:hanging="2"/>
        <w:rPr>
          <w:rFonts w:ascii="Times New Roman" w:eastAsia="Times New Roman" w:hAnsi="Times New Roman" w:cs="Times New Roman"/>
          <w:sz w:val="24"/>
          <w:szCs w:val="24"/>
          <w:lang w:val="sr-Latn-RS"/>
        </w:rPr>
      </w:pPr>
    </w:p>
    <w:p w:rsidR="00C270F5" w:rsidRPr="000A153F" w:rsidRDefault="00C270F5" w:rsidP="00A319FE">
      <w:pPr>
        <w:spacing w:after="0" w:line="315" w:lineRule="atLeast"/>
        <w:textAlignment w:val="baseline"/>
        <w:rPr>
          <w:rFonts w:ascii="Times New Roman" w:eastAsia="Times New Roman" w:hAnsi="Times New Roman" w:cs="Times New Roman"/>
          <w:b/>
          <w:sz w:val="24"/>
          <w:szCs w:val="24"/>
          <w:lang w:val="sr-Latn-RS"/>
        </w:rPr>
      </w:pPr>
    </w:p>
    <w:p w:rsidR="00242826" w:rsidRPr="000A153F" w:rsidRDefault="00242826" w:rsidP="00242826">
      <w:pPr>
        <w:pStyle w:val="ListParagraph"/>
        <w:spacing w:line="240" w:lineRule="auto"/>
        <w:ind w:left="0" w:hanging="2"/>
        <w:jc w:val="both"/>
        <w:rPr>
          <w:rFonts w:ascii="Times New Roman" w:hAnsi="Times New Roman" w:cs="Times New Roman"/>
          <w:sz w:val="24"/>
          <w:szCs w:val="24"/>
          <w:lang w:val="sr-Latn-RS"/>
        </w:rPr>
      </w:pPr>
    </w:p>
    <w:p w:rsidR="00242826" w:rsidRPr="000A153F" w:rsidRDefault="00242826">
      <w:pPr>
        <w:rPr>
          <w:rFonts w:ascii="Times New Roman" w:eastAsia="Times New Roman" w:hAnsi="Times New Roman" w:cs="Times New Roman"/>
          <w:b/>
          <w:sz w:val="24"/>
          <w:szCs w:val="24"/>
          <w:lang w:val="sr-Latn-RS"/>
        </w:rPr>
      </w:pPr>
    </w:p>
    <w:p w:rsidR="006C4B8C" w:rsidRPr="000A153F" w:rsidRDefault="006C4B8C">
      <w:pPr>
        <w:rPr>
          <w:rFonts w:ascii="Times New Roman" w:hAnsi="Times New Roman" w:cs="Times New Roman"/>
          <w:b/>
          <w:sz w:val="24"/>
          <w:szCs w:val="24"/>
          <w:lang w:val="sr-Latn-RS"/>
        </w:rPr>
      </w:pPr>
    </w:p>
    <w:sectPr w:rsidR="006C4B8C" w:rsidRPr="000A15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1E9" w:rsidRDefault="00F041E9" w:rsidP="00985E2B">
      <w:pPr>
        <w:spacing w:after="0" w:line="240" w:lineRule="auto"/>
      </w:pPr>
      <w:r>
        <w:separator/>
      </w:r>
    </w:p>
  </w:endnote>
  <w:endnote w:type="continuationSeparator" w:id="0">
    <w:p w:rsidR="00F041E9" w:rsidRDefault="00F041E9" w:rsidP="00985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Antiqua">
    <w:altName w:val="Times New Roman"/>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1E9" w:rsidRDefault="00F041E9" w:rsidP="00985E2B">
      <w:pPr>
        <w:spacing w:after="0" w:line="240" w:lineRule="auto"/>
      </w:pPr>
      <w:r>
        <w:separator/>
      </w:r>
    </w:p>
  </w:footnote>
  <w:footnote w:type="continuationSeparator" w:id="0">
    <w:p w:rsidR="00F041E9" w:rsidRDefault="00F041E9" w:rsidP="00985E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hybridMultilevel"/>
    <w:tmpl w:val="721DA31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6"/>
    <w:multiLevelType w:val="hybridMultilevel"/>
    <w:tmpl w:val="2443A858"/>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6854408"/>
    <w:multiLevelType w:val="hybridMultilevel"/>
    <w:tmpl w:val="5702494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8705503"/>
    <w:multiLevelType w:val="hybridMultilevel"/>
    <w:tmpl w:val="5970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76923"/>
    <w:multiLevelType w:val="hybridMultilevel"/>
    <w:tmpl w:val="6572444A"/>
    <w:lvl w:ilvl="0" w:tplc="806A002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725E40"/>
    <w:multiLevelType w:val="hybridMultilevel"/>
    <w:tmpl w:val="838C279E"/>
    <w:lvl w:ilvl="0" w:tplc="04090001">
      <w:start w:val="1"/>
      <w:numFmt w:val="bullet"/>
      <w:lvlText w:val=""/>
      <w:lvlJc w:val="left"/>
      <w:pPr>
        <w:ind w:left="718" w:hanging="360"/>
      </w:pPr>
      <w:rPr>
        <w:rFonts w:ascii="Symbol" w:hAnsi="Symbol" w:hint="default"/>
      </w:rPr>
    </w:lvl>
    <w:lvl w:ilvl="1" w:tplc="1D9091BA">
      <w:start w:val="1"/>
      <w:numFmt w:val="lowerLetter"/>
      <w:lvlText w:val="%2)"/>
      <w:lvlJc w:val="left"/>
      <w:pPr>
        <w:ind w:left="1438" w:hanging="360"/>
      </w:pPr>
      <w:rPr>
        <w:rFonts w:hint="default"/>
        <w:b/>
      </w:r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6" w15:restartNumberingAfterBreak="0">
    <w:nsid w:val="101A7442"/>
    <w:multiLevelType w:val="multilevel"/>
    <w:tmpl w:val="8ED2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E5AED"/>
    <w:multiLevelType w:val="multilevel"/>
    <w:tmpl w:val="0080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D3285"/>
    <w:multiLevelType w:val="multilevel"/>
    <w:tmpl w:val="C130C85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296C19"/>
    <w:multiLevelType w:val="hybridMultilevel"/>
    <w:tmpl w:val="BEBE1ED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D0BC5"/>
    <w:multiLevelType w:val="hybridMultilevel"/>
    <w:tmpl w:val="BEBE1ED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A1FFB"/>
    <w:multiLevelType w:val="multilevel"/>
    <w:tmpl w:val="182C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7E04D7"/>
    <w:multiLevelType w:val="multilevel"/>
    <w:tmpl w:val="C9BA7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42753A"/>
    <w:multiLevelType w:val="hybridMultilevel"/>
    <w:tmpl w:val="07C21C32"/>
    <w:lvl w:ilvl="0" w:tplc="1D9091BA">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829AA"/>
    <w:multiLevelType w:val="multilevel"/>
    <w:tmpl w:val="358A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B66B94"/>
    <w:multiLevelType w:val="hybridMultilevel"/>
    <w:tmpl w:val="0368EAC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EA616E"/>
    <w:multiLevelType w:val="hybridMultilevel"/>
    <w:tmpl w:val="E604B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FA1EE3"/>
    <w:multiLevelType w:val="hybridMultilevel"/>
    <w:tmpl w:val="6BBA1BD4"/>
    <w:lvl w:ilvl="0" w:tplc="D3AC0D94">
      <w:numFmt w:val="bullet"/>
      <w:lvlText w:val="-"/>
      <w:lvlJc w:val="left"/>
      <w:pPr>
        <w:ind w:left="358" w:hanging="360"/>
      </w:pPr>
      <w:rPr>
        <w:rFonts w:ascii="Times New Roman" w:eastAsiaTheme="minorHAnsi"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8" w15:restartNumberingAfterBreak="0">
    <w:nsid w:val="274715A9"/>
    <w:multiLevelType w:val="hybridMultilevel"/>
    <w:tmpl w:val="3618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225468"/>
    <w:multiLevelType w:val="multilevel"/>
    <w:tmpl w:val="D27A47B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4E0CE9"/>
    <w:multiLevelType w:val="hybridMultilevel"/>
    <w:tmpl w:val="9086F0F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D53323"/>
    <w:multiLevelType w:val="hybridMultilevel"/>
    <w:tmpl w:val="04081C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097F25"/>
    <w:multiLevelType w:val="multilevel"/>
    <w:tmpl w:val="EBDA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BE0C73"/>
    <w:multiLevelType w:val="multilevel"/>
    <w:tmpl w:val="983E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41601"/>
    <w:multiLevelType w:val="hybridMultilevel"/>
    <w:tmpl w:val="C8EE0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EC422E"/>
    <w:multiLevelType w:val="hybridMultilevel"/>
    <w:tmpl w:val="1E38B6C0"/>
    <w:lvl w:ilvl="0" w:tplc="1D9091B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6C53C83"/>
    <w:multiLevelType w:val="multilevel"/>
    <w:tmpl w:val="4C90C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916BC2"/>
    <w:multiLevelType w:val="hybridMultilevel"/>
    <w:tmpl w:val="69BA8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5D64B4"/>
    <w:multiLevelType w:val="multilevel"/>
    <w:tmpl w:val="3AE0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F06F93"/>
    <w:multiLevelType w:val="hybridMultilevel"/>
    <w:tmpl w:val="4EE4E1C0"/>
    <w:lvl w:ilvl="0" w:tplc="F022DA74">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0" w15:restartNumberingAfterBreak="0">
    <w:nsid w:val="584F0D9F"/>
    <w:multiLevelType w:val="hybridMultilevel"/>
    <w:tmpl w:val="8062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B34E04"/>
    <w:multiLevelType w:val="multilevel"/>
    <w:tmpl w:val="5A4C7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02293C"/>
    <w:multiLevelType w:val="hybridMultilevel"/>
    <w:tmpl w:val="BEBE1ED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2451D6"/>
    <w:multiLevelType w:val="multilevel"/>
    <w:tmpl w:val="B0D4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99491E"/>
    <w:multiLevelType w:val="hybridMultilevel"/>
    <w:tmpl w:val="7F4AC4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E525F8"/>
    <w:multiLevelType w:val="multilevel"/>
    <w:tmpl w:val="C130C85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DE5664"/>
    <w:multiLevelType w:val="multilevel"/>
    <w:tmpl w:val="0916FD12"/>
    <w:lvl w:ilvl="0">
      <w:start w:val="4"/>
      <w:numFmt w:val="decimal"/>
      <w:lvlText w:val="%1"/>
      <w:lvlJc w:val="left"/>
      <w:pPr>
        <w:ind w:left="360" w:hanging="360"/>
      </w:pPr>
      <w:rPr>
        <w:rFonts w:cstheme="majorBidi" w:hint="default"/>
      </w:rPr>
    </w:lvl>
    <w:lvl w:ilvl="1">
      <w:start w:val="1"/>
      <w:numFmt w:val="decimal"/>
      <w:lvlText w:val="%1.%2"/>
      <w:lvlJc w:val="left"/>
      <w:pPr>
        <w:ind w:left="358" w:hanging="360"/>
      </w:pPr>
      <w:rPr>
        <w:rFonts w:cstheme="majorBidi" w:hint="default"/>
      </w:rPr>
    </w:lvl>
    <w:lvl w:ilvl="2">
      <w:start w:val="1"/>
      <w:numFmt w:val="decimal"/>
      <w:lvlText w:val="%1.%2.%3"/>
      <w:lvlJc w:val="left"/>
      <w:pPr>
        <w:ind w:left="716" w:hanging="720"/>
      </w:pPr>
      <w:rPr>
        <w:rFonts w:cstheme="majorBidi" w:hint="default"/>
      </w:rPr>
    </w:lvl>
    <w:lvl w:ilvl="3">
      <w:start w:val="1"/>
      <w:numFmt w:val="decimal"/>
      <w:lvlText w:val="%1.%2.%3.%4"/>
      <w:lvlJc w:val="left"/>
      <w:pPr>
        <w:ind w:left="714" w:hanging="720"/>
      </w:pPr>
      <w:rPr>
        <w:rFonts w:cstheme="majorBidi" w:hint="default"/>
      </w:rPr>
    </w:lvl>
    <w:lvl w:ilvl="4">
      <w:start w:val="1"/>
      <w:numFmt w:val="decimal"/>
      <w:lvlText w:val="%1.%2.%3.%4.%5"/>
      <w:lvlJc w:val="left"/>
      <w:pPr>
        <w:ind w:left="1072" w:hanging="1080"/>
      </w:pPr>
      <w:rPr>
        <w:rFonts w:cstheme="majorBidi" w:hint="default"/>
      </w:rPr>
    </w:lvl>
    <w:lvl w:ilvl="5">
      <w:start w:val="1"/>
      <w:numFmt w:val="decimal"/>
      <w:lvlText w:val="%1.%2.%3.%4.%5.%6"/>
      <w:lvlJc w:val="left"/>
      <w:pPr>
        <w:ind w:left="1070" w:hanging="1080"/>
      </w:pPr>
      <w:rPr>
        <w:rFonts w:cstheme="majorBidi" w:hint="default"/>
      </w:rPr>
    </w:lvl>
    <w:lvl w:ilvl="6">
      <w:start w:val="1"/>
      <w:numFmt w:val="decimal"/>
      <w:lvlText w:val="%1.%2.%3.%4.%5.%6.%7"/>
      <w:lvlJc w:val="left"/>
      <w:pPr>
        <w:ind w:left="1428" w:hanging="1440"/>
      </w:pPr>
      <w:rPr>
        <w:rFonts w:cstheme="majorBidi" w:hint="default"/>
      </w:rPr>
    </w:lvl>
    <w:lvl w:ilvl="7">
      <w:start w:val="1"/>
      <w:numFmt w:val="decimal"/>
      <w:lvlText w:val="%1.%2.%3.%4.%5.%6.%7.%8"/>
      <w:lvlJc w:val="left"/>
      <w:pPr>
        <w:ind w:left="1426" w:hanging="1440"/>
      </w:pPr>
      <w:rPr>
        <w:rFonts w:cstheme="majorBidi" w:hint="default"/>
      </w:rPr>
    </w:lvl>
    <w:lvl w:ilvl="8">
      <w:start w:val="1"/>
      <w:numFmt w:val="decimal"/>
      <w:lvlText w:val="%1.%2.%3.%4.%5.%6.%7.%8.%9"/>
      <w:lvlJc w:val="left"/>
      <w:pPr>
        <w:ind w:left="1784" w:hanging="1800"/>
      </w:pPr>
      <w:rPr>
        <w:rFonts w:cstheme="majorBidi" w:hint="default"/>
      </w:rPr>
    </w:lvl>
  </w:abstractNum>
  <w:abstractNum w:abstractNumId="37" w15:restartNumberingAfterBreak="0">
    <w:nsid w:val="62A06FE2"/>
    <w:multiLevelType w:val="hybridMultilevel"/>
    <w:tmpl w:val="06E60C92"/>
    <w:lvl w:ilvl="0" w:tplc="78BEA954">
      <w:start w:val="1"/>
      <w:numFmt w:val="bullet"/>
      <w:lvlText w:val=""/>
      <w:lvlJc w:val="left"/>
      <w:pPr>
        <w:tabs>
          <w:tab w:val="num" w:pos="720"/>
        </w:tabs>
        <w:ind w:left="720" w:hanging="360"/>
      </w:pPr>
      <w:rPr>
        <w:rFonts w:ascii="Wingdings 3" w:hAnsi="Wingdings 3" w:hint="default"/>
      </w:rPr>
    </w:lvl>
    <w:lvl w:ilvl="1" w:tplc="6A64E080" w:tentative="1">
      <w:start w:val="1"/>
      <w:numFmt w:val="bullet"/>
      <w:lvlText w:val=""/>
      <w:lvlJc w:val="left"/>
      <w:pPr>
        <w:tabs>
          <w:tab w:val="num" w:pos="1440"/>
        </w:tabs>
        <w:ind w:left="1440" w:hanging="360"/>
      </w:pPr>
      <w:rPr>
        <w:rFonts w:ascii="Wingdings 3" w:hAnsi="Wingdings 3" w:hint="default"/>
      </w:rPr>
    </w:lvl>
    <w:lvl w:ilvl="2" w:tplc="32F41A3C" w:tentative="1">
      <w:start w:val="1"/>
      <w:numFmt w:val="bullet"/>
      <w:lvlText w:val=""/>
      <w:lvlJc w:val="left"/>
      <w:pPr>
        <w:tabs>
          <w:tab w:val="num" w:pos="2160"/>
        </w:tabs>
        <w:ind w:left="2160" w:hanging="360"/>
      </w:pPr>
      <w:rPr>
        <w:rFonts w:ascii="Wingdings 3" w:hAnsi="Wingdings 3" w:hint="default"/>
      </w:rPr>
    </w:lvl>
    <w:lvl w:ilvl="3" w:tplc="C2527D40" w:tentative="1">
      <w:start w:val="1"/>
      <w:numFmt w:val="bullet"/>
      <w:lvlText w:val=""/>
      <w:lvlJc w:val="left"/>
      <w:pPr>
        <w:tabs>
          <w:tab w:val="num" w:pos="2880"/>
        </w:tabs>
        <w:ind w:left="2880" w:hanging="360"/>
      </w:pPr>
      <w:rPr>
        <w:rFonts w:ascii="Wingdings 3" w:hAnsi="Wingdings 3" w:hint="default"/>
      </w:rPr>
    </w:lvl>
    <w:lvl w:ilvl="4" w:tplc="654A44B0" w:tentative="1">
      <w:start w:val="1"/>
      <w:numFmt w:val="bullet"/>
      <w:lvlText w:val=""/>
      <w:lvlJc w:val="left"/>
      <w:pPr>
        <w:tabs>
          <w:tab w:val="num" w:pos="3600"/>
        </w:tabs>
        <w:ind w:left="3600" w:hanging="360"/>
      </w:pPr>
      <w:rPr>
        <w:rFonts w:ascii="Wingdings 3" w:hAnsi="Wingdings 3" w:hint="default"/>
      </w:rPr>
    </w:lvl>
    <w:lvl w:ilvl="5" w:tplc="9FC2790A" w:tentative="1">
      <w:start w:val="1"/>
      <w:numFmt w:val="bullet"/>
      <w:lvlText w:val=""/>
      <w:lvlJc w:val="left"/>
      <w:pPr>
        <w:tabs>
          <w:tab w:val="num" w:pos="4320"/>
        </w:tabs>
        <w:ind w:left="4320" w:hanging="360"/>
      </w:pPr>
      <w:rPr>
        <w:rFonts w:ascii="Wingdings 3" w:hAnsi="Wingdings 3" w:hint="default"/>
      </w:rPr>
    </w:lvl>
    <w:lvl w:ilvl="6" w:tplc="0354061A" w:tentative="1">
      <w:start w:val="1"/>
      <w:numFmt w:val="bullet"/>
      <w:lvlText w:val=""/>
      <w:lvlJc w:val="left"/>
      <w:pPr>
        <w:tabs>
          <w:tab w:val="num" w:pos="5040"/>
        </w:tabs>
        <w:ind w:left="5040" w:hanging="360"/>
      </w:pPr>
      <w:rPr>
        <w:rFonts w:ascii="Wingdings 3" w:hAnsi="Wingdings 3" w:hint="default"/>
      </w:rPr>
    </w:lvl>
    <w:lvl w:ilvl="7" w:tplc="6A2A437A" w:tentative="1">
      <w:start w:val="1"/>
      <w:numFmt w:val="bullet"/>
      <w:lvlText w:val=""/>
      <w:lvlJc w:val="left"/>
      <w:pPr>
        <w:tabs>
          <w:tab w:val="num" w:pos="5760"/>
        </w:tabs>
        <w:ind w:left="5760" w:hanging="360"/>
      </w:pPr>
      <w:rPr>
        <w:rFonts w:ascii="Wingdings 3" w:hAnsi="Wingdings 3" w:hint="default"/>
      </w:rPr>
    </w:lvl>
    <w:lvl w:ilvl="8" w:tplc="F0A46916" w:tentative="1">
      <w:start w:val="1"/>
      <w:numFmt w:val="bullet"/>
      <w:lvlText w:val=""/>
      <w:lvlJc w:val="left"/>
      <w:pPr>
        <w:tabs>
          <w:tab w:val="num" w:pos="6480"/>
        </w:tabs>
        <w:ind w:left="6480" w:hanging="360"/>
      </w:pPr>
      <w:rPr>
        <w:rFonts w:ascii="Wingdings 3" w:hAnsi="Wingdings 3" w:hint="default"/>
      </w:rPr>
    </w:lvl>
  </w:abstractNum>
  <w:abstractNum w:abstractNumId="38" w15:restartNumberingAfterBreak="0">
    <w:nsid w:val="6631300B"/>
    <w:multiLevelType w:val="hybridMultilevel"/>
    <w:tmpl w:val="AA54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C05FEE"/>
    <w:multiLevelType w:val="hybridMultilevel"/>
    <w:tmpl w:val="46301AC8"/>
    <w:lvl w:ilvl="0" w:tplc="FDFA02A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645581"/>
    <w:multiLevelType w:val="multilevel"/>
    <w:tmpl w:val="149AAE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1C7395"/>
    <w:multiLevelType w:val="hybridMultilevel"/>
    <w:tmpl w:val="C66E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347A9C"/>
    <w:multiLevelType w:val="hybridMultilevel"/>
    <w:tmpl w:val="0A18872E"/>
    <w:lvl w:ilvl="0" w:tplc="1D9091B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933C16"/>
    <w:multiLevelType w:val="multilevel"/>
    <w:tmpl w:val="9A6C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442E12"/>
    <w:multiLevelType w:val="hybridMultilevel"/>
    <w:tmpl w:val="EEA6F1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420CCA"/>
    <w:multiLevelType w:val="multilevel"/>
    <w:tmpl w:val="C9C04FDE"/>
    <w:lvl w:ilvl="0">
      <w:start w:val="1"/>
      <w:numFmt w:val="bullet"/>
      <w:pStyle w:val="Buleticandara"/>
      <w:lvlText w:val=""/>
      <w:lvlJc w:val="left"/>
      <w:pPr>
        <w:ind w:left="726" w:hanging="360"/>
      </w:pPr>
      <w:rPr>
        <w:rFonts w:ascii="Symbol" w:hAnsi="Symbol" w:hint="default"/>
      </w:rPr>
    </w:lvl>
    <w:lvl w:ilvl="1">
      <w:start w:val="1"/>
      <w:numFmt w:val="bullet"/>
      <w:lvlText w:val="o"/>
      <w:lvlJc w:val="left"/>
      <w:pPr>
        <w:ind w:left="1086" w:hanging="720"/>
      </w:pPr>
      <w:rPr>
        <w:rFonts w:ascii="Courier New" w:hAnsi="Courier New" w:hint="default"/>
      </w:rPr>
    </w:lvl>
    <w:lvl w:ilvl="2">
      <w:start w:val="1"/>
      <w:numFmt w:val="decimal"/>
      <w:lvlText w:val="%1.%2.%3"/>
      <w:lvlJc w:val="left"/>
      <w:pPr>
        <w:ind w:left="1086" w:hanging="720"/>
      </w:pPr>
    </w:lvl>
    <w:lvl w:ilvl="3">
      <w:start w:val="1"/>
      <w:numFmt w:val="decimal"/>
      <w:lvlText w:val="%1.%2.%3.%4"/>
      <w:lvlJc w:val="left"/>
      <w:pPr>
        <w:ind w:left="1086" w:hanging="720"/>
      </w:pPr>
    </w:lvl>
    <w:lvl w:ilvl="4">
      <w:start w:val="1"/>
      <w:numFmt w:val="decimal"/>
      <w:lvlText w:val="%1.%2.%3.%4.%5"/>
      <w:lvlJc w:val="left"/>
      <w:pPr>
        <w:ind w:left="1446" w:hanging="1080"/>
      </w:pPr>
    </w:lvl>
    <w:lvl w:ilvl="5">
      <w:start w:val="1"/>
      <w:numFmt w:val="decimal"/>
      <w:lvlText w:val="%1.%2.%3.%4.%5.%6"/>
      <w:lvlJc w:val="left"/>
      <w:pPr>
        <w:ind w:left="1446" w:hanging="1080"/>
      </w:pPr>
    </w:lvl>
    <w:lvl w:ilvl="6">
      <w:start w:val="1"/>
      <w:numFmt w:val="decimal"/>
      <w:lvlText w:val="%1.%2.%3.%4.%5.%6.%7"/>
      <w:lvlJc w:val="left"/>
      <w:pPr>
        <w:ind w:left="1806" w:hanging="1440"/>
      </w:pPr>
    </w:lvl>
    <w:lvl w:ilvl="7">
      <w:start w:val="1"/>
      <w:numFmt w:val="decimal"/>
      <w:lvlText w:val="%1.%2.%3.%4.%5.%6.%7.%8"/>
      <w:lvlJc w:val="left"/>
      <w:pPr>
        <w:ind w:left="1806" w:hanging="1440"/>
      </w:pPr>
    </w:lvl>
    <w:lvl w:ilvl="8">
      <w:start w:val="1"/>
      <w:numFmt w:val="decimal"/>
      <w:lvlText w:val="%1.%2.%3.%4.%5.%6.%7.%8.%9"/>
      <w:lvlJc w:val="left"/>
      <w:pPr>
        <w:ind w:left="1806" w:hanging="1440"/>
      </w:pPr>
    </w:lvl>
  </w:abstractNum>
  <w:abstractNum w:abstractNumId="46" w15:restartNumberingAfterBreak="0">
    <w:nsid w:val="7B7E6E8C"/>
    <w:multiLevelType w:val="hybridMultilevel"/>
    <w:tmpl w:val="69066C46"/>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47" w15:restartNumberingAfterBreak="0">
    <w:nsid w:val="7D154F39"/>
    <w:multiLevelType w:val="hybridMultilevel"/>
    <w:tmpl w:val="2346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1"/>
  </w:num>
  <w:num w:numId="4">
    <w:abstractNumId w:val="26"/>
  </w:num>
  <w:num w:numId="5">
    <w:abstractNumId w:val="28"/>
  </w:num>
  <w:num w:numId="6">
    <w:abstractNumId w:val="33"/>
  </w:num>
  <w:num w:numId="7">
    <w:abstractNumId w:val="23"/>
  </w:num>
  <w:num w:numId="8">
    <w:abstractNumId w:val="14"/>
  </w:num>
  <w:num w:numId="9">
    <w:abstractNumId w:val="11"/>
  </w:num>
  <w:num w:numId="10">
    <w:abstractNumId w:val="6"/>
  </w:num>
  <w:num w:numId="11">
    <w:abstractNumId w:val="22"/>
  </w:num>
  <w:num w:numId="12">
    <w:abstractNumId w:val="7"/>
  </w:num>
  <w:num w:numId="13">
    <w:abstractNumId w:val="40"/>
  </w:num>
  <w:num w:numId="14">
    <w:abstractNumId w:val="19"/>
  </w:num>
  <w:num w:numId="15">
    <w:abstractNumId w:val="4"/>
  </w:num>
  <w:num w:numId="16">
    <w:abstractNumId w:val="45"/>
  </w:num>
  <w:num w:numId="17">
    <w:abstractNumId w:val="27"/>
  </w:num>
  <w:num w:numId="18">
    <w:abstractNumId w:val="29"/>
  </w:num>
  <w:num w:numId="19">
    <w:abstractNumId w:val="5"/>
  </w:num>
  <w:num w:numId="20">
    <w:abstractNumId w:val="38"/>
  </w:num>
  <w:num w:numId="21">
    <w:abstractNumId w:val="36"/>
  </w:num>
  <w:num w:numId="22">
    <w:abstractNumId w:val="35"/>
  </w:num>
  <w:num w:numId="23">
    <w:abstractNumId w:val="4"/>
  </w:num>
  <w:num w:numId="24">
    <w:abstractNumId w:val="8"/>
  </w:num>
  <w:num w:numId="25">
    <w:abstractNumId w:val="47"/>
  </w:num>
  <w:num w:numId="26">
    <w:abstractNumId w:val="3"/>
  </w:num>
  <w:num w:numId="27">
    <w:abstractNumId w:val="24"/>
  </w:num>
  <w:num w:numId="28">
    <w:abstractNumId w:val="44"/>
  </w:num>
  <w:num w:numId="29">
    <w:abstractNumId w:val="2"/>
  </w:num>
  <w:num w:numId="30">
    <w:abstractNumId w:val="16"/>
  </w:num>
  <w:num w:numId="31">
    <w:abstractNumId w:val="41"/>
  </w:num>
  <w:num w:numId="32">
    <w:abstractNumId w:val="32"/>
  </w:num>
  <w:num w:numId="33">
    <w:abstractNumId w:val="9"/>
  </w:num>
  <w:num w:numId="34">
    <w:abstractNumId w:val="10"/>
  </w:num>
  <w:num w:numId="35">
    <w:abstractNumId w:val="39"/>
  </w:num>
  <w:num w:numId="36">
    <w:abstractNumId w:val="0"/>
  </w:num>
  <w:num w:numId="37">
    <w:abstractNumId w:val="1"/>
  </w:num>
  <w:num w:numId="38">
    <w:abstractNumId w:val="21"/>
  </w:num>
  <w:num w:numId="39">
    <w:abstractNumId w:val="13"/>
  </w:num>
  <w:num w:numId="40">
    <w:abstractNumId w:val="25"/>
  </w:num>
  <w:num w:numId="41">
    <w:abstractNumId w:val="42"/>
  </w:num>
  <w:num w:numId="42">
    <w:abstractNumId w:val="34"/>
  </w:num>
  <w:num w:numId="43">
    <w:abstractNumId w:val="15"/>
  </w:num>
  <w:num w:numId="44">
    <w:abstractNumId w:val="37"/>
  </w:num>
  <w:num w:numId="45">
    <w:abstractNumId w:val="46"/>
  </w:num>
  <w:num w:numId="46">
    <w:abstractNumId w:val="30"/>
  </w:num>
  <w:num w:numId="47">
    <w:abstractNumId w:val="18"/>
  </w:num>
  <w:num w:numId="48">
    <w:abstractNumId w:val="17"/>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5F"/>
    <w:rsid w:val="00000FCA"/>
    <w:rsid w:val="00005C1B"/>
    <w:rsid w:val="000120D3"/>
    <w:rsid w:val="00020BF5"/>
    <w:rsid w:val="00045FAA"/>
    <w:rsid w:val="0008022B"/>
    <w:rsid w:val="00082F78"/>
    <w:rsid w:val="000A1155"/>
    <w:rsid w:val="000A153F"/>
    <w:rsid w:val="000A735A"/>
    <w:rsid w:val="000B6C08"/>
    <w:rsid w:val="000D4E24"/>
    <w:rsid w:val="000F165F"/>
    <w:rsid w:val="0010408E"/>
    <w:rsid w:val="001225F6"/>
    <w:rsid w:val="00133F6F"/>
    <w:rsid w:val="0018337E"/>
    <w:rsid w:val="0018734C"/>
    <w:rsid w:val="00195903"/>
    <w:rsid w:val="001961F8"/>
    <w:rsid w:val="001A1616"/>
    <w:rsid w:val="001B2C03"/>
    <w:rsid w:val="001B3B61"/>
    <w:rsid w:val="001E159C"/>
    <w:rsid w:val="001E7BEA"/>
    <w:rsid w:val="00212E35"/>
    <w:rsid w:val="00242826"/>
    <w:rsid w:val="002630E9"/>
    <w:rsid w:val="00273164"/>
    <w:rsid w:val="00274258"/>
    <w:rsid w:val="002902B9"/>
    <w:rsid w:val="00290987"/>
    <w:rsid w:val="00291DE9"/>
    <w:rsid w:val="00295F95"/>
    <w:rsid w:val="00304662"/>
    <w:rsid w:val="003465B3"/>
    <w:rsid w:val="0036097B"/>
    <w:rsid w:val="00380176"/>
    <w:rsid w:val="003A4E5A"/>
    <w:rsid w:val="003B4C0D"/>
    <w:rsid w:val="003C02DE"/>
    <w:rsid w:val="003F6984"/>
    <w:rsid w:val="00415A14"/>
    <w:rsid w:val="00445238"/>
    <w:rsid w:val="0046083B"/>
    <w:rsid w:val="004666D1"/>
    <w:rsid w:val="004B3CBE"/>
    <w:rsid w:val="004E11EC"/>
    <w:rsid w:val="004F6F15"/>
    <w:rsid w:val="005139E3"/>
    <w:rsid w:val="00530F12"/>
    <w:rsid w:val="00554E1A"/>
    <w:rsid w:val="005609B5"/>
    <w:rsid w:val="00563E26"/>
    <w:rsid w:val="00592752"/>
    <w:rsid w:val="005A7558"/>
    <w:rsid w:val="005D334D"/>
    <w:rsid w:val="005F5A0D"/>
    <w:rsid w:val="005F5FC6"/>
    <w:rsid w:val="00606AAE"/>
    <w:rsid w:val="00635124"/>
    <w:rsid w:val="00637C12"/>
    <w:rsid w:val="0065199C"/>
    <w:rsid w:val="0068431E"/>
    <w:rsid w:val="00690E9C"/>
    <w:rsid w:val="006A72E9"/>
    <w:rsid w:val="006C4B8C"/>
    <w:rsid w:val="007013CE"/>
    <w:rsid w:val="007149E5"/>
    <w:rsid w:val="007501F0"/>
    <w:rsid w:val="00753ED6"/>
    <w:rsid w:val="00756939"/>
    <w:rsid w:val="007B0194"/>
    <w:rsid w:val="007B7540"/>
    <w:rsid w:val="007D05C3"/>
    <w:rsid w:val="007D229A"/>
    <w:rsid w:val="007D5BF3"/>
    <w:rsid w:val="007E57A0"/>
    <w:rsid w:val="008068A3"/>
    <w:rsid w:val="00816DA8"/>
    <w:rsid w:val="00817363"/>
    <w:rsid w:val="0082303F"/>
    <w:rsid w:val="00823D38"/>
    <w:rsid w:val="00864E08"/>
    <w:rsid w:val="00893014"/>
    <w:rsid w:val="00896028"/>
    <w:rsid w:val="008B780C"/>
    <w:rsid w:val="008E04FD"/>
    <w:rsid w:val="008F3BCF"/>
    <w:rsid w:val="00906332"/>
    <w:rsid w:val="00935EEC"/>
    <w:rsid w:val="00947271"/>
    <w:rsid w:val="00950D45"/>
    <w:rsid w:val="00985E2B"/>
    <w:rsid w:val="0099473F"/>
    <w:rsid w:val="00997231"/>
    <w:rsid w:val="009A07ED"/>
    <w:rsid w:val="009C20A7"/>
    <w:rsid w:val="009D1335"/>
    <w:rsid w:val="009E1DE2"/>
    <w:rsid w:val="009F115D"/>
    <w:rsid w:val="00A1647A"/>
    <w:rsid w:val="00A319FE"/>
    <w:rsid w:val="00A4044C"/>
    <w:rsid w:val="00A63FC4"/>
    <w:rsid w:val="00AA689C"/>
    <w:rsid w:val="00AC5225"/>
    <w:rsid w:val="00B06947"/>
    <w:rsid w:val="00B57CC9"/>
    <w:rsid w:val="00B60B09"/>
    <w:rsid w:val="00B614EA"/>
    <w:rsid w:val="00B77C47"/>
    <w:rsid w:val="00B82764"/>
    <w:rsid w:val="00B82E81"/>
    <w:rsid w:val="00B86C7D"/>
    <w:rsid w:val="00B946D4"/>
    <w:rsid w:val="00B9724A"/>
    <w:rsid w:val="00BC1238"/>
    <w:rsid w:val="00BC742F"/>
    <w:rsid w:val="00BD74D0"/>
    <w:rsid w:val="00BF0466"/>
    <w:rsid w:val="00C000BE"/>
    <w:rsid w:val="00C01887"/>
    <w:rsid w:val="00C270F5"/>
    <w:rsid w:val="00C37128"/>
    <w:rsid w:val="00C50E62"/>
    <w:rsid w:val="00C556AB"/>
    <w:rsid w:val="00C55F6C"/>
    <w:rsid w:val="00C837C6"/>
    <w:rsid w:val="00C925F6"/>
    <w:rsid w:val="00C9313D"/>
    <w:rsid w:val="00CA0DD5"/>
    <w:rsid w:val="00CA4429"/>
    <w:rsid w:val="00CB1422"/>
    <w:rsid w:val="00CE4D1E"/>
    <w:rsid w:val="00D27147"/>
    <w:rsid w:val="00D44917"/>
    <w:rsid w:val="00D4726E"/>
    <w:rsid w:val="00D81AF2"/>
    <w:rsid w:val="00DA377C"/>
    <w:rsid w:val="00DA70A7"/>
    <w:rsid w:val="00DC2297"/>
    <w:rsid w:val="00DD5D58"/>
    <w:rsid w:val="00DF0468"/>
    <w:rsid w:val="00DF1F0A"/>
    <w:rsid w:val="00E40CE7"/>
    <w:rsid w:val="00E44488"/>
    <w:rsid w:val="00E46C86"/>
    <w:rsid w:val="00E54E8D"/>
    <w:rsid w:val="00E57424"/>
    <w:rsid w:val="00E674B1"/>
    <w:rsid w:val="00E82A68"/>
    <w:rsid w:val="00EB06C8"/>
    <w:rsid w:val="00EB5B5A"/>
    <w:rsid w:val="00EC7A97"/>
    <w:rsid w:val="00F041E9"/>
    <w:rsid w:val="00F144EA"/>
    <w:rsid w:val="00F20CA1"/>
    <w:rsid w:val="00F42DBF"/>
    <w:rsid w:val="00F433DD"/>
    <w:rsid w:val="00F43890"/>
    <w:rsid w:val="00F977D8"/>
    <w:rsid w:val="00FB443D"/>
    <w:rsid w:val="00FC6E03"/>
    <w:rsid w:val="00FD3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AB6B"/>
  <w15:docId w15:val="{4F64C9A6-5AB9-47A3-9F8D-ECF02D71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8431E"/>
    <w:pPr>
      <w:keepNext/>
      <w:spacing w:after="0" w:line="240" w:lineRule="auto"/>
      <w:outlineLvl w:val="0"/>
    </w:pPr>
    <w:rPr>
      <w:rFonts w:ascii="Times New Roman" w:eastAsia="MS Mincho" w:hAnsi="Times New Roman" w:cs="Times New Roman"/>
      <w:b/>
      <w:sz w:val="24"/>
      <w:szCs w:val="24"/>
      <w:u w:val="single"/>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19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19FE"/>
    <w:rPr>
      <w:b/>
      <w:bCs/>
    </w:rPr>
  </w:style>
  <w:style w:type="character" w:styleId="Emphasis">
    <w:name w:val="Emphasis"/>
    <w:basedOn w:val="DefaultParagraphFont"/>
    <w:uiPriority w:val="20"/>
    <w:qFormat/>
    <w:rsid w:val="00A319FE"/>
    <w:rPr>
      <w:i/>
      <w:iCs/>
    </w:rPr>
  </w:style>
  <w:style w:type="character" w:styleId="CommentReference">
    <w:name w:val="annotation reference"/>
    <w:basedOn w:val="DefaultParagraphFont"/>
    <w:uiPriority w:val="99"/>
    <w:semiHidden/>
    <w:unhideWhenUsed/>
    <w:rsid w:val="00DC2297"/>
    <w:rPr>
      <w:sz w:val="16"/>
      <w:szCs w:val="16"/>
    </w:rPr>
  </w:style>
  <w:style w:type="paragraph" w:styleId="CommentText">
    <w:name w:val="annotation text"/>
    <w:basedOn w:val="Normal"/>
    <w:link w:val="CommentTextChar"/>
    <w:uiPriority w:val="99"/>
    <w:unhideWhenUsed/>
    <w:rsid w:val="00DC2297"/>
    <w:pPr>
      <w:spacing w:line="240" w:lineRule="auto"/>
    </w:pPr>
    <w:rPr>
      <w:sz w:val="20"/>
      <w:szCs w:val="20"/>
    </w:rPr>
  </w:style>
  <w:style w:type="character" w:customStyle="1" w:styleId="CommentTextChar">
    <w:name w:val="Comment Text Char"/>
    <w:basedOn w:val="DefaultParagraphFont"/>
    <w:link w:val="CommentText"/>
    <w:uiPriority w:val="99"/>
    <w:rsid w:val="00DC2297"/>
    <w:rPr>
      <w:sz w:val="20"/>
      <w:szCs w:val="20"/>
    </w:rPr>
  </w:style>
  <w:style w:type="paragraph" w:styleId="CommentSubject">
    <w:name w:val="annotation subject"/>
    <w:basedOn w:val="CommentText"/>
    <w:next w:val="CommentText"/>
    <w:link w:val="CommentSubjectChar"/>
    <w:uiPriority w:val="99"/>
    <w:semiHidden/>
    <w:unhideWhenUsed/>
    <w:rsid w:val="00DC2297"/>
    <w:rPr>
      <w:b/>
      <w:bCs/>
    </w:rPr>
  </w:style>
  <w:style w:type="character" w:customStyle="1" w:styleId="CommentSubjectChar">
    <w:name w:val="Comment Subject Char"/>
    <w:basedOn w:val="CommentTextChar"/>
    <w:link w:val="CommentSubject"/>
    <w:uiPriority w:val="99"/>
    <w:semiHidden/>
    <w:rsid w:val="00DC2297"/>
    <w:rPr>
      <w:b/>
      <w:bCs/>
      <w:sz w:val="20"/>
      <w:szCs w:val="20"/>
    </w:rPr>
  </w:style>
  <w:style w:type="paragraph" w:styleId="BalloonText">
    <w:name w:val="Balloon Text"/>
    <w:basedOn w:val="Normal"/>
    <w:link w:val="BalloonTextChar"/>
    <w:uiPriority w:val="99"/>
    <w:semiHidden/>
    <w:unhideWhenUsed/>
    <w:rsid w:val="00DC2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297"/>
    <w:rPr>
      <w:rFonts w:ascii="Tahoma" w:hAnsi="Tahoma" w:cs="Tahoma"/>
      <w:sz w:val="16"/>
      <w:szCs w:val="16"/>
    </w:rPr>
  </w:style>
  <w:style w:type="paragraph" w:styleId="ListParagraph">
    <w:name w:val="List Paragraph"/>
    <w:aliases w:val="U 5,List Paragraph (numbered (a)),Use Case List Paragraph,Bullets,Dot pt,F5 List Paragraph,Indicator Text,List Paragraph Char Char Char,List Paragraph1,List Paragraph11,List Paragraph2,Medium Grid 1 - Accent 22,Normal numbered"/>
    <w:basedOn w:val="Normal"/>
    <w:link w:val="ListParagraphChar"/>
    <w:uiPriority w:val="34"/>
    <w:qFormat/>
    <w:rsid w:val="00020BF5"/>
    <w:pPr>
      <w:ind w:left="720"/>
      <w:contextualSpacing/>
    </w:pPr>
  </w:style>
  <w:style w:type="character" w:customStyle="1" w:styleId="Heading1Char">
    <w:name w:val="Heading 1 Char"/>
    <w:basedOn w:val="DefaultParagraphFont"/>
    <w:link w:val="Heading1"/>
    <w:rsid w:val="0068431E"/>
    <w:rPr>
      <w:rFonts w:ascii="Times New Roman" w:eastAsia="MS Mincho" w:hAnsi="Times New Roman" w:cs="Times New Roman"/>
      <w:b/>
      <w:sz w:val="24"/>
      <w:szCs w:val="24"/>
      <w:u w:val="single"/>
      <w:lang w:val="sv-SE" w:eastAsia="sv-SE"/>
    </w:rPr>
  </w:style>
  <w:style w:type="character" w:customStyle="1" w:styleId="ListParagraphChar">
    <w:name w:val="List Paragraph Char"/>
    <w:aliases w:val="U 5 Char,List Paragraph (numbered (a)) Char,Use Case List Paragraph Char,Bullets Char,Dot pt Char,F5 List Paragraph Char,Indicator Text Char,List Paragraph Char Char Char Char,List Paragraph1 Char,List Paragraph11 Char"/>
    <w:link w:val="ListParagraph"/>
    <w:uiPriority w:val="34"/>
    <w:locked/>
    <w:rsid w:val="0068431E"/>
  </w:style>
  <w:style w:type="paragraph" w:customStyle="1" w:styleId="Buleticandara">
    <w:name w:val="Buleti candara"/>
    <w:basedOn w:val="ListParagraph"/>
    <w:link w:val="BuleticandaraChar"/>
    <w:qFormat/>
    <w:rsid w:val="00985E2B"/>
    <w:pPr>
      <w:numPr>
        <w:numId w:val="16"/>
      </w:numPr>
      <w:spacing w:after="40" w:line="264" w:lineRule="auto"/>
      <w:ind w:leftChars="-1" w:left="0" w:hangingChars="1" w:hanging="1"/>
      <w:contextualSpacing w:val="0"/>
      <w:jc w:val="both"/>
      <w:textDirection w:val="btLr"/>
      <w:textAlignment w:val="top"/>
      <w:outlineLvl w:val="0"/>
    </w:pPr>
    <w:rPr>
      <w:rFonts w:ascii="Candara" w:eastAsia="Calibri" w:hAnsi="Candara" w:cs="Times New Roman"/>
      <w:position w:val="-1"/>
      <w:sz w:val="24"/>
      <w:szCs w:val="24"/>
      <w:lang w:val="bs-Latn-BA" w:eastAsia="ar-SA"/>
    </w:rPr>
  </w:style>
  <w:style w:type="character" w:customStyle="1" w:styleId="BuleticandaraChar">
    <w:name w:val="Buleti candara Char"/>
    <w:link w:val="Buleticandara"/>
    <w:rsid w:val="00985E2B"/>
    <w:rPr>
      <w:rFonts w:ascii="Candara" w:eastAsia="Calibri" w:hAnsi="Candara" w:cs="Times New Roman"/>
      <w:position w:val="-1"/>
      <w:sz w:val="24"/>
      <w:szCs w:val="24"/>
      <w:lang w:val="bs-Latn-BA" w:eastAsia="ar-SA"/>
    </w:rPr>
  </w:style>
  <w:style w:type="paragraph" w:customStyle="1" w:styleId="Tekst">
    <w:name w:val="Tekst"/>
    <w:basedOn w:val="Normal"/>
    <w:link w:val="TekstChar"/>
    <w:qFormat/>
    <w:rsid w:val="00985E2B"/>
    <w:pPr>
      <w:spacing w:before="120" w:after="120" w:line="264" w:lineRule="auto"/>
      <w:jc w:val="both"/>
    </w:pPr>
    <w:rPr>
      <w:rFonts w:ascii="Candara" w:eastAsia="Calibri" w:hAnsi="Candara" w:cs="Candara"/>
      <w:lang w:val="bs-Latn-BA"/>
    </w:rPr>
  </w:style>
  <w:style w:type="character" w:customStyle="1" w:styleId="TekstChar">
    <w:name w:val="Tekst Char"/>
    <w:link w:val="Tekst"/>
    <w:qFormat/>
    <w:rsid w:val="00985E2B"/>
    <w:rPr>
      <w:rFonts w:ascii="Candara" w:eastAsia="Calibri" w:hAnsi="Candara" w:cs="Candara"/>
      <w:lang w:val="bs-Latn-BA"/>
    </w:rPr>
  </w:style>
  <w:style w:type="paragraph" w:styleId="Header">
    <w:name w:val="header"/>
    <w:basedOn w:val="Normal"/>
    <w:link w:val="HeaderChar"/>
    <w:uiPriority w:val="99"/>
    <w:unhideWhenUsed/>
    <w:rsid w:val="00985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E2B"/>
  </w:style>
  <w:style w:type="paragraph" w:styleId="Footer">
    <w:name w:val="footer"/>
    <w:basedOn w:val="Normal"/>
    <w:link w:val="FooterChar"/>
    <w:uiPriority w:val="99"/>
    <w:unhideWhenUsed/>
    <w:rsid w:val="00985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E2B"/>
  </w:style>
  <w:style w:type="character" w:styleId="Hyperlink">
    <w:name w:val="Hyperlink"/>
    <w:uiPriority w:val="99"/>
    <w:unhideWhenUsed/>
    <w:rsid w:val="0090633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71734">
      <w:bodyDiv w:val="1"/>
      <w:marLeft w:val="0"/>
      <w:marRight w:val="0"/>
      <w:marTop w:val="0"/>
      <w:marBottom w:val="0"/>
      <w:divBdr>
        <w:top w:val="none" w:sz="0" w:space="0" w:color="auto"/>
        <w:left w:val="none" w:sz="0" w:space="0" w:color="auto"/>
        <w:bottom w:val="none" w:sz="0" w:space="0" w:color="auto"/>
        <w:right w:val="none" w:sz="0" w:space="0" w:color="auto"/>
      </w:divBdr>
    </w:div>
    <w:div w:id="1116171997">
      <w:bodyDiv w:val="1"/>
      <w:marLeft w:val="0"/>
      <w:marRight w:val="0"/>
      <w:marTop w:val="0"/>
      <w:marBottom w:val="0"/>
      <w:divBdr>
        <w:top w:val="none" w:sz="0" w:space="0" w:color="auto"/>
        <w:left w:val="none" w:sz="0" w:space="0" w:color="auto"/>
        <w:bottom w:val="none" w:sz="0" w:space="0" w:color="auto"/>
        <w:right w:val="none" w:sz="0" w:space="0" w:color="auto"/>
      </w:divBdr>
      <w:divsChild>
        <w:div w:id="406078804">
          <w:marLeft w:val="0"/>
          <w:marRight w:val="0"/>
          <w:marTop w:val="0"/>
          <w:marBottom w:val="0"/>
          <w:divBdr>
            <w:top w:val="none" w:sz="0" w:space="0" w:color="auto"/>
            <w:left w:val="none" w:sz="0" w:space="0" w:color="auto"/>
            <w:bottom w:val="none" w:sz="0" w:space="0" w:color="auto"/>
            <w:right w:val="none" w:sz="0" w:space="0" w:color="auto"/>
          </w:divBdr>
        </w:div>
        <w:div w:id="539056915">
          <w:marLeft w:val="0"/>
          <w:marRight w:val="0"/>
          <w:marTop w:val="0"/>
          <w:marBottom w:val="0"/>
          <w:divBdr>
            <w:top w:val="none" w:sz="0" w:space="0" w:color="auto"/>
            <w:left w:val="none" w:sz="0" w:space="0" w:color="auto"/>
            <w:bottom w:val="none" w:sz="0" w:space="0" w:color="auto"/>
            <w:right w:val="none" w:sz="0" w:space="0" w:color="auto"/>
          </w:divBdr>
        </w:div>
      </w:divsChild>
    </w:div>
    <w:div w:id="1362588635">
      <w:bodyDiv w:val="1"/>
      <w:marLeft w:val="0"/>
      <w:marRight w:val="0"/>
      <w:marTop w:val="0"/>
      <w:marBottom w:val="0"/>
      <w:divBdr>
        <w:top w:val="none" w:sz="0" w:space="0" w:color="auto"/>
        <w:left w:val="none" w:sz="0" w:space="0" w:color="auto"/>
        <w:bottom w:val="none" w:sz="0" w:space="0" w:color="auto"/>
        <w:right w:val="none" w:sz="0" w:space="0" w:color="auto"/>
      </w:divBdr>
    </w:div>
    <w:div w:id="1540825056">
      <w:bodyDiv w:val="1"/>
      <w:marLeft w:val="0"/>
      <w:marRight w:val="0"/>
      <w:marTop w:val="0"/>
      <w:marBottom w:val="0"/>
      <w:divBdr>
        <w:top w:val="none" w:sz="0" w:space="0" w:color="auto"/>
        <w:left w:val="none" w:sz="0" w:space="0" w:color="auto"/>
        <w:bottom w:val="none" w:sz="0" w:space="0" w:color="auto"/>
        <w:right w:val="none" w:sz="0" w:space="0" w:color="auto"/>
      </w:divBdr>
      <w:divsChild>
        <w:div w:id="595409920">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4DF1A-7926-40D4-8E76-40D167B31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Zija Selimi</cp:lastModifiedBy>
  <cp:revision>2</cp:revision>
  <dcterms:created xsi:type="dcterms:W3CDTF">2025-08-08T12:19:00Z</dcterms:created>
  <dcterms:modified xsi:type="dcterms:W3CDTF">2025-08-08T12:19:00Z</dcterms:modified>
</cp:coreProperties>
</file>